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关于2025年度职称评审具体工作的政策问答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一、职称资历年限如何计算？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资历年限的计算以职称评审年度为依据，起算时间为本级职称评审年度的下一自然年1月1日，截止时间为高一级职称评审年度的12月31日，同一年度内评委会开展职称评审的具体时间不影响资历计算。例如，申报人在2025年4月通过评审取得2024年度中级职称，申报高级职称评审时，其职称资历年限从2025年1月1日起算，到2029年12月31日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改革的过渡衔接，对于2020年度及以前年度通过评审取得职称的专业技术人才，申报评审高一级职称时，职称资历年限的起算时间为本级职称评审年度的1月1日，截止时间为申报高一级职称评审年度的12月31日。例如，申报人在2018年11月通过评审取得2018年度中级职称，其职称资历年限从2018年1月1日起算，到2022年12月31日满5年。又如，申报人2019年3月通过评审取得2018年度职称，申报2022年度高级职称评审时，其职称资历年限仍可从2018年1月1日起算，到 2022年12月31日满5年。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通过考核认定取得职称的专业技术人才，申报高一级职称时，其职称资历年限和有效材料时段的起算时间为认定通过之日，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截止时间为高一级职称评审年度的12月31日。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对于通过考试取得相应资格的人员，按照国家统一规定的报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考条件执行。申报高一级职称时，其职称资历年限和有效材料时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段的起算时间为考试通过之日，截止时间为高一级职称评审年度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对于全面实行评聘结合的教育领域各职称系列，其资历年限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计算按照相应标准条件规定执行。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二、有效材料时段如何界定？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对于2021年度及此后年度评审取得职称的人员，申报高一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级职称时有效材料的起算时间为本级职称评审年度的下一自然年1月1日，截止时间为高一级职称评审年度的12月31日。例如，申报人在2025年6月通过2024年度职称评审取得中级职称，在申报副高级职称时，有效材料时段自2025年1月1日起算，至副高级职称评审年度的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对于2020年度及以前年度评审取得职称的人员，鉴于有效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时段均截止到评审年度的8月31日，为做好衔接过渡，申报高一级职称时有效材料时段从本级职称评审年度的9月1日起算，至高一级职称评审年度的12月31日止。例如，申报人在2017年11月通过2017年度职称评审取得中级职称，申报副高级职称时，有效材料时段自2017年9月1日起算，至高一级职称评审年度的12月31日止。同等条件下，如申报人中级职称是 2018年3月通过2017年度职称评审取得的，其有效材料时段仍从2017年9月1日起算，至高一级职称评审年度的12月31日止。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三、革命老区、中央苏区和民族地区如何界定？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四、2025年度职称评审工作是否继续对疫情防控专业技术人才实行职称激励政策？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根据《转发人力资源社会保障部办公厅关于做好新冠肺炎疫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情防控一线专业技术人员职称工作的通知》（粤人社函〔2020〕60号）、《关于做好疫情防控新阶段关心爱护医务人员工作有关问题的通知》（人社部函〔2023〕3 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线专业技术人员参加疫情防控的岗位风险、具体业绩和实际贡献，不搞“一刀切”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五、对于海外高层次引进人才有何职称评审倾斜政策？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对于海外高层次引进人才，参照《广东省高层次留学回国人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员专业技术资格评定暂行办法》执行。高校、科研院所、医院等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职称自主评审单位，可根据省的文件精神和实际情况，研究制定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本单位海外高层次引进人才的职称“绿色通道”规定。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在我省企事业单位工作的海外高层次引进人才，取得首次职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称前，可按文件规定的范围、条件、流程，提供境外工作期间取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得的业绩成果申报评审，外语、计算机应用能力、继续教育等条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件不作为评审必要条件。回国后在境内取得的业绩成果不纳入该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“绿色通道”评审的有效材料范围，可作为参考。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六、职称重新评审和确认、初次职称考核认定工作如何开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2025年度的职称重新评审和确认工作，按照我省跨区域跨单位流动专业技术人才职称重新评审和确认规定执行，具体实施与2024年度一致。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2025年度的初次职称考核认定工作，按照我省初次职称考核认定规定执行，具体实施与2024年度一致。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七、高技能人才参加专业技术职称评审由哪些职称评审委员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会具体负责？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根据《关于进一步加强高技能人才与专业技术人才职业发展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贯通的实施方案》（粤人社规〔2022〕5 号），高技能人才参加相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关系列专业的职称评审原则上由对应省属高级职称评审委员会负责。具体为我省农业、工艺美术、文物博物、实验技术、艺术、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体育、技工院校教师等职称系列以及工程系列机电、轻工、电力、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食品、建筑建材、交通、林业、测绘国土、水利水电、地质勘查、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冶金、石油化工、信息通信、物联网、纺织、铁路、医疗器械、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标准计量质量、广播电视、民爆、网络空间安全、测控仪器、农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业工程等专业省属高级职称评审委员会。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工程、农业、工艺美术、体育、技工院校、文物博物、实验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技术、艺术等职称系列新设专业如有开展高技能人才贯通评审职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称需要的，相关职称评审委员会应按程序向我厅专业技术人员管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理处报备，未经同意不得擅自开展贯通评审工作。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八、国家专业技术人员职业资格中哪些可与我省职称对应？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如何对应？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2025年度继续在全省职称评审工作中试行国家专业技术人员职业资格与我省职称对应。对应的职业资格证书管理按国家和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省现行规定执行，不另行换发职称证书。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根据《关于公布国家职业资格目录的通知》（人社部发〔2017〕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68号）、《国家职业资格目录（2021版）》、各系列职称评价标准条件以及国家各项专业技术人员职业资格制度规定，对应关系如下：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工程技术领域：</w:t>
      </w:r>
      <w:r>
        <w:rPr>
          <w:rFonts w:hint="eastAsia" w:ascii="仿宋_GB2312" w:hAnsi="仿宋_GB2312" w:eastAsia="仿宋_GB2312" w:cs="仿宋_GB2312"/>
          <w:sz w:val="32"/>
          <w:szCs w:val="32"/>
        </w:rPr>
        <w:t>注册消防工程师、注册建筑师、造价工程师、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建造师、注册结构工程师、注册计量师、注册安全工程师、通信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专业技术人员资格、机动车检测维修专业技术人员职业资格、公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路水运工程试验检测专业技术人员职业资格、质量专业技术人员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职业资格，以上各项专业技术人员职业资格，其初级（二级）、中级（一级）资格分别对应我省工程技术人才系列的助理工程师、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民用核安全设备无损检验人员资格、民用核设施操纵人员资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格、注册核安全工程师、监理工程师、注册城乡规划师（注册城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市规划师）、勘察设计注册工程师（注册结构工程师除外）、注册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设备监理师、注册测绘师、工程咨询（投资）专业技术人员职业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资格、环境影响评价工程师，以上各项未分级的专业技术人员职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业资格对应我省工程技术人才系列的工程师职称。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通过全国计算机技术与软件专业技术资格（水平）考试取得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初级资格、中级资格、高级资格，且符合《人力资源社会保障部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工业和信息化部关于深化工程技术人才职称制度改革的指导意见》（人社部发〔2019〕16号）关于助理工程师、工程师、高级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工程师学历资历条件的，可分别对应我省工程技术人才系列的助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理工程师、工程师和高级工程师。例如，取得系统架构设计师资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格，具备本科学历或学士学位的从事工程技术工作满10年可对应高级工程师职称，具备硕士学位的从事工程技术工作满7年可对应高级工程师职称。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经济（会计、审计、统计）领域：</w:t>
      </w:r>
      <w:r>
        <w:rPr>
          <w:rFonts w:hint="eastAsia" w:ascii="仿宋_GB2312" w:hAnsi="仿宋_GB2312" w:eastAsia="仿宋_GB2312" w:cs="仿宋_GB2312"/>
          <w:sz w:val="32"/>
          <w:szCs w:val="32"/>
        </w:rPr>
        <w:t>经济专业技术资格、银行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专业人员职业资格，以上两项专业技术人员职业资格，其初级、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中级资格分别对应我省经济专业人员系列的助理经济师、经济师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职称。会计专业技术资格的初级、中级资格分别对应我省会计专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业人员系列的助理会计师、会计师职称。审计专业技术资格的初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级、中级资格分别对应我省审计专业人员系列的助理审计师、审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计师职称。统计专业技术资格的初级、中级资格分别对应我省统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计专业人员系列的助理统计师、统计师职称。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拍卖师、导游资格、房地产经纪人协理职业资格、税务师，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以上各项专业技术人员职业资格对应我省经济专业人员系列的助理经济师职称。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地产估价师、资产评估师（注册资产评估师）、不动产登记代理专业人员职业资格（土地登记代理专业人员职业资格）、房地产经纪人职业资格、注册税务师、造价工程师（2017年及以前取得，且为工程经济类学历人员）、注册安全工程师（2017</w:t>
      </w:r>
      <w:bookmarkStart w:id="0" w:name="_GoBack"/>
      <w:bookmarkEnd w:id="0"/>
      <w:r>
        <w:rPr>
          <w:rFonts w:hint="eastAsia" w:ascii="仿宋_GB2312" w:hAnsi="仿宋_GB2312" w:eastAsia="仿宋_GB2312" w:cs="仿宋_GB2312"/>
          <w:sz w:val="32"/>
          <w:szCs w:val="32"/>
        </w:rPr>
        <w:t>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医疗卫生领域：</w:t>
      </w:r>
      <w:r>
        <w:rPr>
          <w:rFonts w:hint="eastAsia" w:ascii="仿宋_GB2312" w:hAnsi="仿宋_GB2312" w:eastAsia="仿宋_GB2312" w:cs="仿宋_GB2312"/>
          <w:sz w:val="32"/>
          <w:szCs w:val="32"/>
        </w:rPr>
        <w:t>执业助理医师（含取得医师资格的中医药师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卫生专业技术资格的初级资格对应我省卫生技术人员系列的药师（士）、护师或技师（士）职称，中级资格对应我省卫生技术人员系列的主治（主管）医师、主管药师、主管技师或主管护师职称。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其他领域：</w:t>
      </w:r>
      <w:r>
        <w:rPr>
          <w:rFonts w:hint="eastAsia" w:ascii="仿宋_GB2312" w:hAnsi="仿宋_GB2312" w:eastAsia="仿宋_GB2312" w:cs="仿宋_GB2312"/>
          <w:sz w:val="32"/>
          <w:szCs w:val="32"/>
        </w:rPr>
        <w:t>社会工作者职业资格中的初级、中级、高级资格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分别对应我省初、中、高级职称。出版专业技术人员职业资格的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初级资格对应我省出版专业人员系列的助理编辑职称，中级资格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对应我省出版专业人员系列编辑职称。翻译专业资格的三级口译、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笔译翻译对应翻译系列的助理翻译职称，二级口译、笔译翻译对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应翻译系列的翻译职称。执业药师对应我省医药行业的主管药师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或主管中药师职称（医药行业生产和流通领域，不包含医疗卫生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机构人员）。执业兽医资格对应我省农业技术人员系列的助理兽医师职称</w:t>
      </w:r>
      <w:r>
        <w:rPr>
          <w:rFonts w:hint="eastAsia" w:ascii="仿宋_GB2312" w:hAnsi="仿宋_GB2312" w:eastAsia="仿宋_GB2312" w:cs="仿宋_GB2312"/>
          <w:sz w:val="32"/>
          <w:szCs w:val="32"/>
          <w:lang w:eastAsia="zh-CN"/>
        </w:rPr>
        <w:t>。</w:t>
      </w:r>
    </w:p>
    <w:sectPr>
      <w:footerReference r:id="rId3"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D3F27"/>
    <w:rsid w:val="31CD3F27"/>
    <w:rsid w:val="3ADA0B0E"/>
    <w:rsid w:val="622A6EAD"/>
    <w:rsid w:val="63D0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2026-01-14T02:01:00Z</dcterms:created>
  <dc:creator>adimin</dc:creator>
  <cp:lastModifiedBy>adimin</cp:lastModifiedBy>
  <cp:lastPrinted>2026-01-14T02:47:00Z</cp:lastPrinted>
  <dcterms:modified xsi:type="dcterms:W3CDTF">2026-01-15T02:49:43Z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