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hint="eastAsia" w:ascii="宋体" w:hAnsi="宋体" w:eastAsia="宋体" w:cs="宋体"/>
          <w:b/>
          <w:bCs/>
          <w:color w:val="333333"/>
          <w:kern w:val="0"/>
          <w:sz w:val="31"/>
          <w:szCs w:val="31"/>
          <w:lang w:val="en-US" w:eastAsia="zh-CN" w:bidi="ar"/>
        </w:rPr>
        <w:t>用人单位就业见习申请及补贴</w:t>
      </w:r>
      <w:r>
        <w:rPr>
          <w:rFonts w:hint="eastAsia" w:ascii="宋体" w:hAnsi="宋体" w:eastAsia="宋体" w:cs="宋体"/>
          <w:b/>
          <w:bCs/>
          <w:color w:val="000000"/>
          <w:kern w:val="0"/>
          <w:sz w:val="31"/>
          <w:szCs w:val="31"/>
          <w:lang w:val="en-US" w:eastAsia="zh-CN" w:bidi="ar"/>
        </w:rPr>
        <w:t>流程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就业见习申请平台操作步骤如下：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打开</w:t>
      </w:r>
      <w:r>
        <w:rPr>
          <w:rFonts w:hint="eastAsia" w:ascii="宋体" w:hAnsi="宋体" w:eastAsia="宋体" w:cs="宋体"/>
          <w:b/>
          <w:bCs/>
          <w:color w:val="000000"/>
          <w:kern w:val="0"/>
          <w:sz w:val="24"/>
          <w:szCs w:val="24"/>
          <w:lang w:val="en-US" w:eastAsia="zh-CN" w:bidi="ar"/>
        </w:rPr>
        <w:t>广东公共就业服务云平台</w:t>
      </w:r>
      <w:r>
        <w:rPr>
          <w:rFonts w:hint="eastAsia" w:ascii="宋体" w:hAnsi="宋体" w:eastAsia="宋体" w:cs="宋体"/>
          <w:color w:val="000000"/>
          <w:kern w:val="0"/>
          <w:sz w:val="24"/>
          <w:szCs w:val="24"/>
          <w:lang w:val="en-US" w:eastAsia="zh-CN" w:bidi="ar"/>
        </w:rPr>
        <w:t xml:space="preserve">，登录单位账号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（网址：</w:t>
      </w:r>
      <w:r>
        <w:rPr>
          <w:rFonts w:ascii="Arial" w:hAnsi="Arial" w:eastAsia="宋体" w:cs="Arial"/>
          <w:color w:val="000000"/>
          <w:kern w:val="0"/>
          <w:sz w:val="24"/>
          <w:szCs w:val="24"/>
          <w:lang w:val="en-US" w:eastAsia="zh-CN" w:bidi="ar"/>
        </w:rPr>
        <w:t>https://ggfw.hrss.gd.gov.cn/employment/internet/portal/#/home</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登录后点击</w:t>
      </w:r>
      <w:r>
        <w:rPr>
          <w:rFonts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企业办事</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，在</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按主题</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分类中选择</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就业见习</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，按以下步骤进行就业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见习流程。</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第一步：</w:t>
      </w:r>
      <w:r>
        <w:rPr>
          <w:rFonts w:hint="eastAsia" w:ascii="宋体" w:hAnsi="宋体" w:eastAsia="宋体" w:cs="宋体"/>
          <w:b/>
          <w:bCs/>
          <w:color w:val="000000"/>
          <w:kern w:val="0"/>
          <w:sz w:val="24"/>
          <w:szCs w:val="24"/>
          <w:lang w:val="en-US" w:eastAsia="zh-CN" w:bidi="ar"/>
        </w:rPr>
        <w:t>就业见习单位资质申请</w:t>
      </w:r>
      <w:r>
        <w:rPr>
          <w:rFonts w:hint="eastAsia" w:ascii="宋体" w:hAnsi="宋体" w:eastAsia="宋体" w:cs="宋体"/>
          <w:color w:val="000000"/>
          <w:kern w:val="0"/>
          <w:sz w:val="24"/>
          <w:szCs w:val="24"/>
          <w:lang w:val="en-US" w:eastAsia="zh-CN" w:bidi="ar"/>
        </w:rPr>
        <w:t xml:space="preserve">（如未有就业见习单位资质，需先申请）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第二步：</w:t>
      </w:r>
      <w:r>
        <w:rPr>
          <w:rFonts w:hint="eastAsia" w:ascii="宋体" w:hAnsi="宋体" w:eastAsia="宋体" w:cs="宋体"/>
          <w:b/>
          <w:bCs/>
          <w:color w:val="000000"/>
          <w:kern w:val="0"/>
          <w:sz w:val="24"/>
          <w:szCs w:val="24"/>
          <w:lang w:val="en-US" w:eastAsia="zh-CN" w:bidi="ar"/>
        </w:rPr>
        <w:t xml:space="preserve">就业见习岗位新增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第三步：</w:t>
      </w:r>
      <w:r>
        <w:rPr>
          <w:rFonts w:hint="eastAsia" w:ascii="宋体" w:hAnsi="宋体" w:eastAsia="宋体" w:cs="宋体"/>
          <w:b/>
          <w:bCs/>
          <w:color w:val="000000"/>
          <w:kern w:val="0"/>
          <w:sz w:val="24"/>
          <w:szCs w:val="24"/>
          <w:lang w:val="en-US" w:eastAsia="zh-CN" w:bidi="ar"/>
        </w:rPr>
        <w:t xml:space="preserve">人员管理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第四步：</w:t>
      </w:r>
      <w:r>
        <w:rPr>
          <w:rFonts w:hint="eastAsia" w:ascii="宋体" w:hAnsi="宋体" w:eastAsia="宋体" w:cs="宋体"/>
          <w:b/>
          <w:bCs/>
          <w:color w:val="000000"/>
          <w:kern w:val="0"/>
          <w:sz w:val="24"/>
          <w:szCs w:val="24"/>
          <w:lang w:val="en-US" w:eastAsia="zh-CN" w:bidi="ar"/>
        </w:rPr>
        <w:t>就业见习人员备案</w:t>
      </w:r>
    </w:p>
    <w:p>
      <w:r>
        <w:drawing>
          <wp:inline distT="0" distB="0" distL="114300" distR="114300">
            <wp:extent cx="4543425" cy="4657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543425" cy="4657725"/>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第一步：就业见习单位资质申请 </w:t>
      </w:r>
    </w:p>
    <w:p>
      <w:pPr>
        <w:keepNext w:val="0"/>
        <w:keepLines w:val="0"/>
        <w:widowControl/>
        <w:suppressLineNumbers w:val="0"/>
        <w:jc w:val="left"/>
      </w:pPr>
      <w:r>
        <w:rPr>
          <w:rFonts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选择“就业见习单位资质申请”，点击“立即办理”进入申请界面，填写单位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信息并保存、提交。</w:t>
      </w:r>
    </w:p>
    <w:p>
      <w:r>
        <w:drawing>
          <wp:inline distT="0" distB="0" distL="114300" distR="114300">
            <wp:extent cx="5257800" cy="2114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57800" cy="2114550"/>
                    </a:xfrm>
                    <a:prstGeom prst="rect">
                      <a:avLst/>
                    </a:prstGeom>
                    <a:noFill/>
                    <a:ln>
                      <a:noFill/>
                    </a:ln>
                  </pic:spPr>
                </pic:pic>
              </a:graphicData>
            </a:graphic>
          </wp:inline>
        </w:drawing>
      </w:r>
    </w:p>
    <w:p>
      <w:r>
        <w:drawing>
          <wp:inline distT="0" distB="0" distL="114300" distR="114300">
            <wp:extent cx="5271770" cy="479107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1770" cy="479107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第二步：就业见习岗位新增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方法一：在就业见习单位资质申请步骤中，填写完申请单位信息并保存后，在下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方岗位列表可直接点击“新增岗位”，填写岗位信息并保存、提交。</w:t>
      </w:r>
    </w:p>
    <w:p>
      <w:r>
        <w:drawing>
          <wp:inline distT="0" distB="0" distL="114300" distR="114300">
            <wp:extent cx="5273675" cy="2678430"/>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675" cy="267843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方法二：在就业见习界面中，选择“就业见习岗位新增”，点击“立即办理”进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入申请界面。 </w:t>
      </w:r>
    </w:p>
    <w:p>
      <w:r>
        <w:drawing>
          <wp:inline distT="0" distB="0" distL="114300" distR="114300">
            <wp:extent cx="5273675" cy="2120900"/>
            <wp:effectExtent l="0" t="0" r="317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3675" cy="212090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点击“新增岗位”，填写就业见习岗位信息并保存、提交。</w:t>
      </w:r>
    </w:p>
    <w:p>
      <w:pPr>
        <w:rPr>
          <w:rFonts w:hint="default"/>
          <w:lang w:val="en-US"/>
        </w:rPr>
      </w:pPr>
      <w:r>
        <w:drawing>
          <wp:inline distT="0" distB="0" distL="114300" distR="114300">
            <wp:extent cx="5269230" cy="1601470"/>
            <wp:effectExtent l="0" t="0" r="762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9230" cy="1601470"/>
                    </a:xfrm>
                    <a:prstGeom prst="rect">
                      <a:avLst/>
                    </a:prstGeom>
                    <a:noFill/>
                    <a:ln>
                      <a:noFill/>
                    </a:ln>
                  </pic:spPr>
                </pic:pic>
              </a:graphicData>
            </a:graphic>
          </wp:inline>
        </w:drawing>
      </w:r>
    </w:p>
    <w:p>
      <w:r>
        <w:drawing>
          <wp:inline distT="0" distB="0" distL="114300" distR="114300">
            <wp:extent cx="5105400" cy="3581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105400" cy="358140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第三步：人员管理 </w:t>
      </w:r>
    </w:p>
    <w:p>
      <w:pPr>
        <w:keepNext w:val="0"/>
        <w:keepLines w:val="0"/>
        <w:widowControl/>
        <w:suppressLineNumbers w:val="0"/>
        <w:jc w:val="left"/>
      </w:pPr>
      <w:r>
        <w:rPr>
          <w:rFonts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在就业见习界面中，点击“就业见习综合管理”中的“人员管理”。</w:t>
      </w:r>
    </w:p>
    <w:p>
      <w:r>
        <w:drawing>
          <wp:inline distT="0" distB="0" distL="114300" distR="114300">
            <wp:extent cx="5273675" cy="2167890"/>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3675" cy="2167890"/>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在“待见习人员”界面，点击“新增人员”。</w:t>
      </w:r>
    </w:p>
    <w:p>
      <w:r>
        <w:drawing>
          <wp:inline distT="0" distB="0" distL="114300" distR="114300">
            <wp:extent cx="5229225" cy="3124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29225" cy="312420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“新增人员”中包括“个人信息”和“协议登记”。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）“个人信息”界面中，点击“选择”岗位，填写见习人员基本信息并保存。</w:t>
      </w:r>
    </w:p>
    <w:p/>
    <w:p>
      <w:r>
        <w:drawing>
          <wp:inline distT="0" distB="0" distL="114300" distR="114300">
            <wp:extent cx="5019675" cy="43434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019675" cy="434340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ascii="Arial" w:hAnsi="Arial" w:eastAsia="宋体" w:cs="Arial"/>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）“协议登记”界面中，填写见习信息，上传相关见习材料并保存。</w:t>
      </w:r>
    </w:p>
    <w:p>
      <w:r>
        <w:drawing>
          <wp:inline distT="0" distB="0" distL="114300" distR="114300">
            <wp:extent cx="4000500" cy="4057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000500" cy="405765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第四步：就业见习人员备案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方法一：在上述“人员管理”环节中完成见习协议登记后，该见习人员的信息会</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在“未备案”的查询结果中生成。勾选该条信息，点击“提交人员备案”。</w:t>
      </w:r>
    </w:p>
    <w:p>
      <w:r>
        <w:drawing>
          <wp:inline distT="0" distB="0" distL="114300" distR="114300">
            <wp:extent cx="4638675" cy="35052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4638675" cy="350520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方法二：在就业见习界面，选择“就业见习人员备案”，点击“立即办理”。</w:t>
      </w:r>
    </w:p>
    <w:p>
      <w:r>
        <w:drawing>
          <wp:inline distT="0" distB="0" distL="114300" distR="114300">
            <wp:extent cx="5271135" cy="2065020"/>
            <wp:effectExtent l="0" t="0" r="571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1135" cy="206502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在“报备人员名单”中“选择人员”，跳转到见习人员列表进行勾选，点击“选</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择”并提交。</w:t>
      </w:r>
    </w:p>
    <w:p>
      <w:r>
        <w:drawing>
          <wp:inline distT="0" distB="0" distL="114300" distR="114300">
            <wp:extent cx="4800600" cy="2971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800600" cy="2971800"/>
                    </a:xfrm>
                    <a:prstGeom prst="rect">
                      <a:avLst/>
                    </a:prstGeom>
                    <a:noFill/>
                    <a:ln>
                      <a:noFill/>
                    </a:ln>
                  </pic:spPr>
                </pic:pic>
              </a:graphicData>
            </a:graphic>
          </wp:inline>
        </w:drawing>
      </w:r>
    </w:p>
    <w:p>
      <w:r>
        <w:drawing>
          <wp:inline distT="0" distB="0" distL="114300" distR="114300">
            <wp:extent cx="4733925" cy="2505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4733925" cy="250507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就业见习补贴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补贴条件：用人单位（劳务派遣单位除外）组织毕业</w:t>
      </w:r>
      <w:r>
        <w:rPr>
          <w:rFonts w:ascii="Arial" w:hAnsi="Arial" w:eastAsia="宋体" w:cs="Arial"/>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年内高校毕业生或</w:t>
      </w:r>
      <w:r>
        <w:rPr>
          <w:rFonts w:hint="default" w:ascii="Arial" w:hAnsi="Arial" w:eastAsia="宋体" w:cs="Arial"/>
          <w:color w:val="000000"/>
          <w:kern w:val="0"/>
          <w:sz w:val="24"/>
          <w:szCs w:val="24"/>
          <w:lang w:val="en-US" w:eastAsia="zh-CN" w:bidi="ar"/>
        </w:rPr>
        <w:t>16-24</w:t>
      </w:r>
      <w:r>
        <w:rPr>
          <w:rFonts w:hint="default" w:ascii="Arial" w:hAnsi="Arial" w:eastAsia="宋体" w:cs="Arial"/>
          <w:color w:val="000000"/>
          <w:kern w:val="0"/>
          <w:sz w:val="8"/>
          <w:szCs w:val="8"/>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岁失业青年（包括港澳籍）参加就业见习，每月按不低于我市最低工资</w:t>
      </w:r>
      <w:r>
        <w:rPr>
          <w:rFonts w:hint="default" w:ascii="Arial" w:hAnsi="Arial" w:eastAsia="宋体" w:cs="Arial"/>
          <w:color w:val="000000"/>
          <w:kern w:val="0"/>
          <w:sz w:val="24"/>
          <w:szCs w:val="24"/>
          <w:lang w:val="en-US" w:eastAsia="zh-CN" w:bidi="ar"/>
        </w:rPr>
        <w:t>80%</w:t>
      </w:r>
      <w:r>
        <w:rPr>
          <w:rFonts w:hint="eastAsia" w:ascii="宋体" w:hAnsi="宋体" w:eastAsia="宋体" w:cs="宋体"/>
          <w:color w:val="000000"/>
          <w:kern w:val="0"/>
          <w:sz w:val="24"/>
          <w:szCs w:val="24"/>
          <w:lang w:val="en-US" w:eastAsia="zh-CN" w:bidi="ar"/>
        </w:rPr>
        <w:t>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标准对见习人员支付工作补贴。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【注：用人单位必须先在广东公共就业服务云平台办理就业见习单位资质申请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（如未有就业见习单位资质，需先申请）、新增就业见习岗位，待录用见习人员</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后在云平台及时进行备案，以上工作需在平台提交人社部门审批。】</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补贴标准及期限：每人每月按不高于清远市最</w:t>
      </w:r>
      <w:bookmarkStart w:id="0" w:name="_GoBack"/>
      <w:bookmarkEnd w:id="0"/>
      <w:r>
        <w:rPr>
          <w:rFonts w:hint="eastAsia" w:ascii="宋体" w:hAnsi="宋体" w:eastAsia="宋体" w:cs="宋体"/>
          <w:color w:val="000000"/>
          <w:kern w:val="0"/>
          <w:sz w:val="24"/>
          <w:szCs w:val="24"/>
          <w:lang w:val="en-US" w:eastAsia="zh-CN" w:bidi="ar"/>
        </w:rPr>
        <w:t>低工资标准且不高于用人单位实际</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支付的工作补贴金额给予补贴，最长不超过</w:t>
      </w:r>
      <w:r>
        <w:rPr>
          <w:rFonts w:ascii="Arial" w:hAnsi="Arial" w:eastAsia="宋体" w:cs="Arial"/>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个月。</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申请材料：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）身份证；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）毕业证书；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）见习协议书；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）见习单位发放补贴明细账（单）；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）单位银行账户；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）见习人员人身意外伤害保险发票（参加了单项工伤保险的可不提供）；</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）申请表（云平台导出并盖公章）一式两份；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）名册（云平台导出并盖公章）一式两份。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补贴申办操作步骤如下： </w:t>
      </w:r>
    </w:p>
    <w:p>
      <w:pPr>
        <w:keepNext w:val="0"/>
        <w:keepLines w:val="0"/>
        <w:widowControl/>
        <w:suppressLineNumbers w:val="0"/>
        <w:jc w:val="left"/>
      </w:pPr>
      <w:r>
        <w:rPr>
          <w:rFonts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登录广东公共就业服务云平台，点击“企业办事”，在“按主题”分类中选择</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“补贴申办”</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“其他类补贴”</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“就业见习补贴”</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“立即办理”。</w:t>
      </w:r>
    </w:p>
    <w:p>
      <w:r>
        <w:drawing>
          <wp:inline distT="0" distB="0" distL="114300" distR="114300">
            <wp:extent cx="5257800" cy="40100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57800" cy="4010025"/>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系统自动弹出承诺书，勾选后点击“确认”，然后根据所在地选择受理地点。</w:t>
      </w:r>
    </w:p>
    <w:p>
      <w:pPr>
        <w:keepNext w:val="0"/>
        <w:keepLines w:val="0"/>
        <w:widowControl/>
        <w:suppressLineNumbers w:val="0"/>
        <w:jc w:val="left"/>
      </w:pPr>
      <w:r>
        <w:rPr>
          <w:rFonts w:ascii="Arial" w:hAnsi="Arial" w:eastAsia="宋体" w:cs="Arial"/>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按要求填写单位基本信息及银行账号信息，并保存。</w:t>
      </w:r>
    </w:p>
    <w:p>
      <w:r>
        <w:drawing>
          <wp:inline distT="0" distB="0" distL="114300" distR="114300">
            <wp:extent cx="4667250" cy="3619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667250" cy="3619500"/>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信息保存后，系统自动弹出人员花名册，点击“选择见习人员”。</w:t>
      </w:r>
    </w:p>
    <w:p>
      <w:r>
        <w:drawing>
          <wp:inline distT="0" distB="0" distL="114300" distR="114300">
            <wp:extent cx="5229225" cy="40671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29225" cy="4067175"/>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勾选需申领补贴的人员，点击“选定”。</w:t>
      </w:r>
    </w:p>
    <w:p>
      <w:r>
        <w:drawing>
          <wp:inline distT="0" distB="0" distL="114300" distR="114300">
            <wp:extent cx="5269865" cy="2574925"/>
            <wp:effectExtent l="0" t="0" r="698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69865" cy="2574925"/>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在见习人员信息中点击“修改”。</w:t>
      </w:r>
    </w:p>
    <w:p>
      <w:r>
        <w:drawing>
          <wp:inline distT="0" distB="0" distL="114300" distR="114300">
            <wp:extent cx="5200650" cy="2914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00650" cy="2914650"/>
                    </a:xfrm>
                    <a:prstGeom prst="rect">
                      <a:avLst/>
                    </a:prstGeom>
                    <a:noFill/>
                    <a:ln>
                      <a:noFill/>
                    </a:ln>
                  </pic:spPr>
                </pic:pic>
              </a:graphicData>
            </a:graphic>
          </wp:inline>
        </w:drawing>
      </w:r>
    </w:p>
    <w:p>
      <w:pPr>
        <w:keepNext w:val="0"/>
        <w:keepLines w:val="0"/>
        <w:widowControl/>
        <w:suppressLineNumbers w:val="0"/>
        <w:jc w:val="left"/>
      </w:pPr>
      <w:r>
        <w:rPr>
          <w:rFonts w:ascii="Arial" w:hAnsi="Arial" w:eastAsia="宋体" w:cs="Arial"/>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完善新增就业见习补贴信息，如月份、满勤天数等，并保存。在下方上传人员</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附件材料，包括见习协议书、相关资历证书、工伤保险证明等并保存、提交。</w:t>
      </w:r>
    </w:p>
    <w:p>
      <w:pPr>
        <w:rPr>
          <w:rFonts w:hint="default"/>
          <w:lang w:val="en-US" w:eastAsia="zh-CN"/>
        </w:rPr>
      </w:pPr>
      <w:r>
        <w:drawing>
          <wp:inline distT="0" distB="0" distL="114300" distR="114300">
            <wp:extent cx="4234180" cy="2361565"/>
            <wp:effectExtent l="0" t="0" r="1397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4234180" cy="236156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046"/>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ZTZiMjNjOTM2YTYzOTZkYWQ1NDk4Mzc3MGFkNjAifQ=="/>
  </w:docVars>
  <w:rsids>
    <w:rsidRoot w:val="00000000"/>
    <w:rsid w:val="1E081B58"/>
    <w:rsid w:val="2D9E237F"/>
    <w:rsid w:val="3C35680B"/>
    <w:rsid w:val="69630CD1"/>
    <w:rsid w:val="73746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2024-03-06T01:01:00Z</dcterms:created>
  <dc:creator>c'zh</dc:creator>
  <cp:lastModifiedBy>@@@@@</cp:lastModifiedBy>
  <cp:lastPrinted>2024-03-14T01:55:19Z</cp:lastPrinted>
  <dcterms:modified xsi:type="dcterms:W3CDTF">2024-03-14T01:57:57Z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F2DD7EEEDCF54FBD87A00D519715559E_12</vt:lpwstr>
  </property>
</Properties>
</file>