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黑体"/>
          <w:b w:val="0"/>
          <w:bCs w:val="0"/>
          <w:color w:val="000000"/>
          <w:sz w:val="44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连山壮族瑶族自治县</w:t>
      </w:r>
      <w:r>
        <w:rPr>
          <w:rFonts w:hint="eastAsia" w:ascii="方正小标宋_GBK" w:hAnsi="方正小标宋_GBK" w:eastAsia="方正小标宋_GBK" w:cs="黑体"/>
          <w:b w:val="0"/>
          <w:bCs w:val="0"/>
          <w:color w:val="000000"/>
          <w:sz w:val="44"/>
          <w:szCs w:val="32"/>
          <w:lang w:eastAsia="zh-CN"/>
        </w:rPr>
        <w:t>公办普通高中住宿费收费标准方案（征求意见稿）</w:t>
      </w:r>
    </w:p>
    <w:p>
      <w:pPr>
        <w:jc w:val="center"/>
        <w:rPr>
          <w:rFonts w:hint="eastAsia" w:ascii="方正小标宋_GBK" w:hAnsi="方正小标宋_GBK" w:eastAsia="方正小标宋_GBK" w:cs="黑体"/>
          <w:b w:val="0"/>
          <w:bCs w:val="0"/>
          <w:color w:val="000000"/>
          <w:sz w:val="44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连山壮族瑶族自治县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公办普通高中学校现行住宿费标准依据《关于</w:t>
      </w:r>
      <w:r>
        <w:rPr>
          <w:rFonts w:hint="eastAsia" w:ascii="仿宋_GB2312" w:hAnsi="仿宋_GB2312"/>
          <w:b w:val="0"/>
          <w:bCs w:val="0"/>
          <w:sz w:val="32"/>
          <w:lang w:eastAsia="zh-CN"/>
        </w:rPr>
        <w:t>县高级中学住宿生住宿收费标准的批复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》（</w:t>
      </w:r>
      <w:r>
        <w:rPr>
          <w:rFonts w:hint="eastAsia" w:ascii="仿宋_GB2312" w:hAnsi="仿宋_GB2312"/>
          <w:b w:val="0"/>
          <w:bCs w:val="0"/>
          <w:sz w:val="32"/>
          <w:lang w:eastAsia="zh-CN"/>
        </w:rPr>
        <w:t>山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价</w:t>
      </w:r>
      <w:r>
        <w:rPr>
          <w:rFonts w:hint="eastAsia" w:ascii="仿宋_GB2312" w:hAnsi="仿宋_GB2312"/>
          <w:b w:val="0"/>
          <w:bCs w:val="0"/>
          <w:sz w:val="32"/>
          <w:lang w:eastAsia="zh-CN"/>
        </w:rPr>
        <w:t>函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〔200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〕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号）执行，为每生每学期300元，该标准自200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年启用至今，已有1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年未作调整，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县教育局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于202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年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月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发来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关于调整我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公办普通高中住宿费收费标准的函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申请要求调整住宿费收费标准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北京信拓孜信会计师事务所有限公司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连山中学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年至20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年住宿成本的监审数据显示，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3年平均成本为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550.18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·学期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，成本远超现行收费标准。</w:t>
      </w:r>
    </w:p>
    <w:p>
      <w:pPr>
        <w:ind w:firstLine="640" w:firstLineChars="200"/>
        <w:rPr>
          <w:rFonts w:hint="eastAsia" w:ascii="仿宋_GB2312" w:hAnsi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根据《广东省人民政府办公厅关于印发〈广东省定价目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录（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20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年版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）〉的通知》（粤府办〔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20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〕</w:t>
      </w:r>
      <w:r>
        <w:rPr>
          <w:rFonts w:hint="eastAsia" w:ascii="仿宋_GB2312" w:hAnsi="仿宋_GB2312"/>
          <w:b w:val="0"/>
          <w:bCs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号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）、《广东省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发展改革委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广东省教育厅 广东省财政厅关于进一步完善我省中小学教育收费政策的通知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》（粤发改规〔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2018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14号）等有关文件规定</w:t>
      </w: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为了保障学校的正常运作，我局在参考毗邻县公办高中住宿费标准，并</w:t>
      </w: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cs="仿宋"/>
          <w:b w:val="0"/>
          <w:bCs w:val="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val="en-US" w:eastAsia="zh-CN"/>
        </w:rPr>
        <w:t>实际情况</w:t>
      </w:r>
      <w:r>
        <w:rPr>
          <w:rFonts w:hint="eastAsia" w:ascii="仿宋_GB2312" w:hAnsi="仿宋_GB2312" w:cs="仿宋"/>
          <w:b w:val="0"/>
          <w:bCs w:val="0"/>
          <w:sz w:val="32"/>
          <w:szCs w:val="32"/>
          <w:lang w:val="en-US" w:eastAsia="zh-CN"/>
        </w:rPr>
        <w:t>的基础上</w:t>
      </w: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val="en-US" w:eastAsia="zh-CN"/>
        </w:rPr>
        <w:t>，拟</w:t>
      </w:r>
      <w:r>
        <w:rPr>
          <w:rFonts w:hint="eastAsia" w:ascii="仿宋_GB2312" w:hAnsi="仿宋_GB2312" w:cs="仿宋"/>
          <w:b w:val="0"/>
          <w:bCs w:val="0"/>
          <w:sz w:val="32"/>
          <w:szCs w:val="32"/>
          <w:lang w:val="en-US" w:eastAsia="zh-CN"/>
        </w:rPr>
        <w:t>定了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连山壮族瑶族自治县</w:t>
      </w:r>
      <w:r>
        <w:rPr>
          <w:rFonts w:hint="eastAsia" w:ascii="仿宋_GB2312" w:hAnsi="仿宋_GB2312" w:eastAsia="仿宋_GB2312"/>
          <w:b w:val="0"/>
          <w:bCs w:val="0"/>
          <w:sz w:val="32"/>
          <w:lang w:eastAsia="zh-CN"/>
        </w:rPr>
        <w:t>公办普通高中住宿费收费</w:t>
      </w:r>
      <w:r>
        <w:rPr>
          <w:rFonts w:hint="eastAsia" w:ascii="仿宋_GB2312" w:hAnsi="仿宋_GB2312"/>
          <w:b w:val="0"/>
          <w:bCs w:val="0"/>
          <w:sz w:val="32"/>
          <w:lang w:eastAsia="zh-CN"/>
        </w:rPr>
        <w:t>标准</w:t>
      </w: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eastAsia="zh-CN"/>
        </w:rPr>
        <w:t>方案</w:t>
      </w:r>
      <w:r>
        <w:rPr>
          <w:rFonts w:hint="eastAsia" w:ascii="仿宋_GB2312" w:hAnsi="仿宋_GB2312" w:cs="仿宋"/>
          <w:b w:val="0"/>
          <w:bCs w:val="0"/>
          <w:sz w:val="32"/>
          <w:szCs w:val="32"/>
          <w:lang w:eastAsia="zh-CN"/>
        </w:rPr>
        <w:t>如下：</w:t>
      </w:r>
    </w:p>
    <w:p>
      <w:pPr>
        <w:ind w:firstLine="640" w:firstLineChars="200"/>
        <w:rPr>
          <w:rFonts w:hint="eastAsia" w:ascii="仿宋_GB2312" w:hAnsi="仿宋_GB2312" w:cs="仿宋"/>
          <w:b w:val="0"/>
          <w:bCs w:val="0"/>
          <w:sz w:val="32"/>
          <w:szCs w:val="32"/>
          <w:lang w:eastAsia="zh-CN"/>
        </w:rPr>
      </w:pPr>
    </w:p>
    <w:tbl>
      <w:tblPr>
        <w:tblStyle w:val="2"/>
        <w:tblW w:w="8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990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vertAlign w:val="baseline"/>
                <w:lang w:eastAsia="zh-CN"/>
              </w:rPr>
              <w:t>收费项目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vertAlign w:val="baseline"/>
                <w:lang w:eastAsia="zh-CN"/>
              </w:rPr>
              <w:t>类别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vertAlign w:val="baseline"/>
                <w:lang w:eastAsia="zh-CN"/>
              </w:rPr>
              <w:t>拟调整收费标准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 w:val="0"/>
                <w:bCs w:val="0"/>
                <w:color w:val="00000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b w:val="0"/>
                <w:bCs w:val="0"/>
                <w:color w:val="000000"/>
                <w:sz w:val="30"/>
                <w:szCs w:val="32"/>
                <w:vertAlign w:val="baseline"/>
                <w:lang w:val="en-US" w:eastAsia="zh-CN"/>
              </w:rPr>
              <w:t>住宿费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b w:val="0"/>
                <w:bCs w:val="0"/>
                <w:color w:val="000000"/>
                <w:sz w:val="30"/>
                <w:szCs w:val="32"/>
                <w:vertAlign w:val="baseline"/>
                <w:lang w:eastAsia="zh-CN"/>
              </w:rPr>
              <w:t>公办高中学生宿舍</w:t>
            </w:r>
            <w:r>
              <w:rPr>
                <w:rFonts w:hint="eastAsia" w:ascii="仿宋_GB2312" w:hAnsi="仿宋"/>
                <w:b w:val="0"/>
                <w:bCs w:val="0"/>
                <w:color w:val="000000"/>
                <w:sz w:val="30"/>
                <w:szCs w:val="32"/>
                <w:vertAlign w:val="baseline"/>
                <w:lang w:val="en-US" w:eastAsia="zh-CN"/>
              </w:rPr>
              <w:t>（无空调）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val="en-US" w:eastAsia="zh-CN"/>
              </w:rPr>
              <w:t>400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eastAsia="zh-CN"/>
              </w:rPr>
              <w:t>元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2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6" w:type="dxa"/>
            <w:vMerge w:val="continue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 w:val="0"/>
                <w:bCs w:val="0"/>
                <w:color w:val="000000"/>
                <w:sz w:val="30"/>
                <w:szCs w:val="32"/>
                <w:vertAlign w:val="baseline"/>
                <w:lang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b w:val="0"/>
                <w:bCs w:val="0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b w:val="0"/>
                <w:bCs w:val="0"/>
                <w:color w:val="000000"/>
                <w:sz w:val="30"/>
                <w:szCs w:val="32"/>
                <w:vertAlign w:val="baseline"/>
                <w:lang w:eastAsia="zh-CN"/>
              </w:rPr>
              <w:t>公办高中学生宿舍（有空调）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30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val="en-US" w:eastAsia="zh-CN"/>
              </w:rPr>
              <w:t>500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eastAsia="zh-CN"/>
              </w:rPr>
              <w:t>元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2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_GB2312" w:hAnsi="仿宋"/>
                <w:color w:val="000000"/>
                <w:sz w:val="30"/>
                <w:szCs w:val="32"/>
                <w:vertAlign w:val="baseline"/>
                <w:lang w:val="en-US" w:eastAsia="zh-CN"/>
              </w:rPr>
              <w:t>学期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7AEF"/>
    <w:rsid w:val="35757AEF"/>
    <w:rsid w:val="39495675"/>
    <w:rsid w:val="3C2B0C90"/>
    <w:rsid w:val="41F1442B"/>
    <w:rsid w:val="5263042E"/>
    <w:rsid w:val="55941C82"/>
    <w:rsid w:val="71F33F11"/>
    <w:rsid w:val="7BD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2022-07-15T03:19:00Z</dcterms:created>
  <dc:creator>检查</dc:creator>
  <cp:lastModifiedBy>检查</cp:lastModifiedBy>
  <dcterms:modified xsi:type="dcterms:W3CDTF">2022-07-27T07:51:51Z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