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pStyle w:val="2"/>
        <w:ind w:left="210" w:leftChars="10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广东省少数民族聚居区少数民族考生审核表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30"/>
        <w:gridCol w:w="721"/>
        <w:gridCol w:w="432"/>
        <w:gridCol w:w="118"/>
        <w:gridCol w:w="603"/>
        <w:gridCol w:w="377"/>
        <w:gridCol w:w="159"/>
        <w:gridCol w:w="759"/>
        <w:gridCol w:w="31"/>
        <w:gridCol w:w="402"/>
        <w:gridCol w:w="748"/>
        <w:gridCol w:w="101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3" w:hRule="atLeast"/>
        </w:trPr>
        <w:tc>
          <w:tcPr>
            <w:tcW w:w="661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1030" w:type="dxa"/>
            <w:vAlign w:val="top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33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5362" w:type="dxa"/>
            <w:gridSpan w:val="11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家庭详细地址</w:t>
            </w:r>
          </w:p>
        </w:tc>
        <w:tc>
          <w:tcPr>
            <w:tcW w:w="536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536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户口所在地</w:t>
            </w:r>
          </w:p>
        </w:tc>
        <w:tc>
          <w:tcPr>
            <w:tcW w:w="7250" w:type="dxa"/>
            <w:gridSpan w:val="12"/>
            <w:vAlign w:val="center"/>
          </w:tcPr>
          <w:p>
            <w:pPr>
              <w:ind w:left="1920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县（自治县、市、区）　　　　　  镇（乡、街道）　　　　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初中学习单位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高中学习单位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91" w:type="dxa"/>
            <w:gridSpan w:val="2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家庭主要成员及工作单位</w:t>
            </w: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ind w:left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县（自治县、市、区）民族工作部门意见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经确认，该考生符合照顾录取资格，送市民族工作部门审核。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各地级以上市民族工作部门意见</w:t>
            </w:r>
          </w:p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250" w:type="dxa"/>
            <w:gridSpan w:val="12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经确认，该考生符合照顾录取资格，送省民族工作部门登记造册。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省民族工作部门意见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已登记造册。此表放入该考生档案，请于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eastAsia="zh-CN"/>
              </w:rPr>
              <w:t>上旬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在广东省教育考试院网站查询资格确认情况。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　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2A1D"/>
    <w:rsid w:val="09637F64"/>
    <w:rsid w:val="341F67F6"/>
    <w:rsid w:val="437E2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2016-12-01T08:11:00Z</dcterms:created>
  <dc:creator>金格科技</dc:creator>
  <cp:lastModifiedBy>緈福11</cp:lastModifiedBy>
  <dcterms:modified xsi:type="dcterms:W3CDTF">2018-10-29T01:41:20Z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