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连山壮族瑶族自治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-202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年烟花爆竹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4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_GBK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零售经营布点规划方案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（征求意见稿）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为规范烟花爆竹经营市场秩序，推动烟花爆竹产业健康、安全发展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根据《烟花爆竹安全管理条例》（国务院令第455号）、《烟花爆竹经营许可实施办法》（安全监管总局令第65号）及《广东省安全生产监督管理局关于烟花爆竹经营许可实施细则》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粤安监〔2014〕44号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，结合我县实际，制定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连山壮族瑶族自治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年烟花爆竹零售经营布点规划方案。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（一）人口情况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按照2023年人口及其变动情况统计年报表，我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共有家庭户31280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人口125158人。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（二）近年我县烟花爆竹持证零售点保有情况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2022年底全县共有烟花爆竹零售点12家，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底全县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共有烟花爆竹零售点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22家。截止2024年9月，全县共有烟花爆竹</w:t>
      </w:r>
      <w:r>
        <w:rPr>
          <w:rFonts w:hint="eastAsia" w:ascii="仿宋_GB2312" w:hAnsi="仿宋_GB2312" w:eastAsia="仿宋_GB2312" w:cs="仿宋_GB2312"/>
          <w:sz w:val="32"/>
          <w:szCs w:val="32"/>
        </w:rPr>
        <w:t>零售点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共有38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布点规划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（一）规划原则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本着保障安全、统一规划、合理布局、总量控制、适度竞争的原则，综合考虑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镇的经济状况、人口分布等因素和发展趋势，重新对全县烟花爆竹零售点数量进行规划，建立公平、诚信、规范、有序的烟花爆竹市场流通秩序。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</w:rPr>
        <w:t>地烟花爆竹燃放政策规定；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2.具备零售经营许可证颁发规定的安全条件；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3.原则上每1000户人口的区域内布设零售点不超过2个，且相邻零售点之间的距离不小于50米；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4.不得在烟花爆竹禁放区范围内布设烟花爆竹零售点；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5.烟花爆竹零售点不得与居民居住场所设置在同一建筑物内，并应与学校、幼儿园、医院、集贸市场等人员密集场所和加油站等易燃易爆物品生产、储存设施等重点建筑物保持100米以上的安全距离；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6.严禁在城乡结合部或集贸市场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周边</w:t>
      </w:r>
      <w:r>
        <w:rPr>
          <w:rFonts w:hint="eastAsia" w:ascii="仿宋_GB2312" w:hAnsi="仿宋_GB2312" w:eastAsia="仿宋_GB2312" w:cs="仿宋_GB2312"/>
          <w:sz w:val="32"/>
          <w:szCs w:val="32"/>
        </w:rPr>
        <w:t>布设连片集中形式的烟花爆竹零售经营场所。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）布点数量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《广东省安全生产监督管理局关于烟花爆竹经营许可实施细则》（粤安监〔2014〕44号）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计算，我县可规划零售点总数不超过62个。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本着从严控制数量、安全合理布局的原则，综合考虑各镇的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人员流动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、城区特点和风俗习惯等因素，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结合近年我县烟花爆竹零售经营企业保有情况，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烟花爆竹零售点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总数38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（布点情况见附件），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许可部门可按实际需求进行调整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）经营方式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及品种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根据“统购分销、统一配送”原则，全县烟花爆竹零售经营由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连山壮族瑶族自治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日杂公司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统一组织货源，统一配送到持有效《烟花爆竹经营（零售）许可证》的零售点销售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各网点不得自行运输，坚决杜绝使用客运车辆和无运输资质的车辆运输烟花爆竹。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零售点经营品种为C级、D级烟花类及C级爆竹类产品。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经营者不得擅自变更经营场所，严禁一证多点、异地销售、超量储存、不得擅自降低安全销售条件，对因安全条件发生变化确需变更经营场所的，应在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个工作日内及时申报变更。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各镇人民政府及县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、公安、交通、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、消防等负有监管职责的部门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不定期进行监督检查，对违规经营行为，依法依规予以处罚，直至吊销经营许可。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烟花爆竹经营单位不得买卖、转让、出租、出借、冒用或伪造烟花爆竹销售许可证，一旦发现，县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局将按有关规定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从严从重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 w:firstLine="420" w:firstLineChars="200"/>
        <w:textAlignment w:val="auto"/>
        <w:rPr>
          <w:rFonts w:hint="eastAsia"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 w:firstLine="420" w:firstLineChars="200"/>
        <w:textAlignment w:val="auto"/>
        <w:rPr>
          <w:rFonts w:hint="eastAsia"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 w:firstLine="420" w:firstLineChars="200"/>
        <w:textAlignment w:val="auto"/>
        <w:rPr>
          <w:rFonts w:hint="eastAsia"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 w:firstLine="420" w:firstLineChars="200"/>
        <w:textAlignment w:val="auto"/>
        <w:rPr>
          <w:rFonts w:hint="eastAsia"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 w:firstLine="420" w:firstLineChars="200"/>
        <w:textAlignment w:val="auto"/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宋体"/>
          <w:b w:val="0"/>
          <w:bCs w:val="0"/>
          <w:kern w:val="0"/>
          <w:sz w:val="36"/>
          <w:szCs w:val="32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kern w:val="0"/>
          <w:sz w:val="36"/>
          <w:szCs w:val="32"/>
          <w:lang w:eastAsia="zh-CN"/>
        </w:rPr>
        <w:t>连山壮族瑶族自治</w:t>
      </w:r>
      <w:r>
        <w:rPr>
          <w:rFonts w:hint="eastAsia" w:ascii="方正小标宋简体" w:hAnsi="方正小标宋简体" w:eastAsia="方正小标宋简体" w:cs="宋体"/>
          <w:b w:val="0"/>
          <w:bCs w:val="0"/>
          <w:kern w:val="0"/>
          <w:sz w:val="36"/>
          <w:szCs w:val="32"/>
        </w:rPr>
        <w:t>县烟花爆竹零售经营布点规划表</w:t>
      </w:r>
    </w:p>
    <w:p>
      <w:pPr>
        <w:jc w:val="center"/>
        <w:rPr>
          <w:rFonts w:hint="eastAsia" w:ascii="仿宋_GB2312" w:hAnsi="宋体" w:cs="宋体"/>
          <w:bCs/>
          <w:kern w:val="0"/>
          <w:szCs w:val="32"/>
        </w:rPr>
      </w:pPr>
    </w:p>
    <w:tbl>
      <w:tblPr>
        <w:tblStyle w:val="2"/>
        <w:tblW w:w="8433" w:type="dxa"/>
        <w:tblInd w:w="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537"/>
        <w:gridCol w:w="3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所在乡镇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现有烟花爆竹零售点（店）数量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规划数（家）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吉田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镇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永和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镇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太保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镇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福堂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镇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小三江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镇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禾洞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镇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上帅镇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  计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B7B9F"/>
    <w:rsid w:val="6F0B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2024-09-11T01:34:00Z</dcterms:created>
  <dc:creator>lenovo</dc:creator>
  <cp:lastModifiedBy>lenovo</cp:lastModifiedBy>
  <dcterms:modified xsi:type="dcterms:W3CDTF">2024-09-11T01:35:39Z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