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both"/>
        <w:rPr>
          <w:rFonts w:hint="eastAsia" w:ascii="楷体_GB2312" w:hAnsi="楷体_GB2312" w:eastAsia="楷体_GB2312" w:cs="楷体_GB2312"/>
          <w:spacing w:val="-1"/>
          <w:kern w:val="2"/>
          <w:position w:val="1"/>
          <w:sz w:val="36"/>
          <w:szCs w:val="44"/>
          <w:lang w:val="en-US" w:eastAsia="zh-CN" w:bidi="ar-SA"/>
        </w:rPr>
      </w:pPr>
      <w:r>
        <w:rPr>
          <w:rFonts w:hint="eastAsia" w:ascii="楷体_GB2312" w:hAnsi="楷体_GB2312" w:eastAsia="楷体_GB2312" w:cs="楷体_GB2312"/>
          <w:spacing w:val="-1"/>
          <w:kern w:val="2"/>
          <w:position w:val="1"/>
          <w:sz w:val="36"/>
          <w:szCs w:val="44"/>
          <w:lang w:val="en-US" w:eastAsia="zh-CN" w:bidi="ar-SA"/>
        </w:rPr>
        <w:t>附件2</w:t>
      </w: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spacing w:val="-1"/>
          <w:kern w:val="2"/>
          <w:position w:val="1"/>
          <w:sz w:val="36"/>
          <w:szCs w:val="4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pacing w:val="-1"/>
          <w:kern w:val="2"/>
          <w:position w:val="1"/>
          <w:sz w:val="44"/>
          <w:szCs w:val="44"/>
          <w:lang w:val="en-US" w:eastAsia="zh-CN" w:bidi="ar-SA"/>
        </w:rPr>
      </w:pPr>
      <w:r>
        <w:rPr>
          <w:rFonts w:hint="eastAsia" w:ascii="方正小标宋简体" w:hAnsi="方正小标宋简体" w:eastAsia="方正小标宋简体" w:cs="方正小标宋简体"/>
          <w:spacing w:val="-1"/>
          <w:kern w:val="2"/>
          <w:position w:val="1"/>
          <w:sz w:val="44"/>
          <w:szCs w:val="44"/>
          <w:lang w:val="en-US" w:eastAsia="zh-CN" w:bidi="ar-SA"/>
        </w:rPr>
        <w:t>连山壮族瑶族自治县市场监督管理局玩具产品质量监督抽查实施细则（2024年）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黑体" w:cs="Times New Roman"/>
          <w:sz w:val="32"/>
          <w:szCs w:val="32"/>
          <w:lang w:eastAsia="zh-CN"/>
        </w:rPr>
        <w:t>一、</w:t>
      </w:r>
      <w:r>
        <w:rPr>
          <w:rFonts w:hint="default" w:ascii="Times New Roman" w:hAnsi="Times New Roman" w:eastAsia="黑体" w:cs="Times New Roman"/>
          <w:sz w:val="32"/>
          <w:szCs w:val="32"/>
          <w:lang w:eastAsia="zh-CN"/>
        </w:rPr>
        <w:t>抽样方法</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以随机抽样的方式在被抽样生产者、销售者的待销产品中抽取。</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随机数一般可使用随机数表等方法产生。</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每批次抽样数量</w:t>
      </w:r>
      <w:r>
        <w:rPr>
          <w:rFonts w:hint="default" w:ascii="Times New Roman" w:hAnsi="Times New Roman" w:eastAsia="仿宋_GB2312" w:cs="Times New Roman"/>
          <w:sz w:val="32"/>
          <w:szCs w:val="32"/>
        </w:rPr>
        <w:t>3个，其中2个作为检验样品，1个作为备用样品。</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黑体" w:cs="Times New Roman"/>
          <w:sz w:val="32"/>
          <w:szCs w:val="32"/>
          <w:lang w:eastAsia="zh-CN"/>
        </w:rPr>
        <w:t>二、</w:t>
      </w:r>
      <w:r>
        <w:rPr>
          <w:rFonts w:hint="default" w:ascii="Times New Roman" w:hAnsi="Times New Roman" w:eastAsia="黑体" w:cs="Times New Roman"/>
          <w:sz w:val="32"/>
          <w:szCs w:val="32"/>
          <w:lang w:eastAsia="zh-CN"/>
        </w:rPr>
        <w:t>检验依据</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418"/>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116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3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检验项目</w:t>
            </w:r>
          </w:p>
        </w:tc>
        <w:tc>
          <w:tcPr>
            <w:tcW w:w="459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174" w:type="dxa"/>
            <w:gridSpan w:val="3"/>
            <w:noWrap w:val="0"/>
            <w:vAlign w:val="center"/>
          </w:tcPr>
          <w:p>
            <w:pPr>
              <w:pStyle w:val="2"/>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bCs/>
                <w:sz w:val="21"/>
                <w:szCs w:val="21"/>
                <w:lang w:val="en-US" w:eastAsia="zh-CN"/>
              </w:rPr>
              <w:t>一</w:t>
            </w:r>
            <w:r>
              <w:rPr>
                <w:rFonts w:hint="default" w:ascii="Times New Roman" w:hAnsi="Times New Roman" w:eastAsia="宋体" w:cs="Times New Roman"/>
                <w:bCs/>
                <w:sz w:val="21"/>
                <w:szCs w:val="21"/>
                <w:lang w:val="en-US" w:eastAsia="zh-CN"/>
              </w:rPr>
              <w:t>、特定元素的迁移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163"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w:t>
            </w:r>
          </w:p>
        </w:tc>
        <w:tc>
          <w:tcPr>
            <w:tcW w:w="3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最大限量要求</w:t>
            </w:r>
          </w:p>
        </w:tc>
        <w:tc>
          <w:tcPr>
            <w:tcW w:w="4593"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174" w:type="dxa"/>
            <w:gridSpan w:val="3"/>
            <w:noWrap w:val="0"/>
            <w:vAlign w:val="center"/>
          </w:tcPr>
          <w:p>
            <w:pPr>
              <w:pStyle w:val="2"/>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二</w:t>
            </w:r>
            <w:r>
              <w:rPr>
                <w:rFonts w:hint="default" w:ascii="Times New Roman" w:hAnsi="Times New Roman" w:eastAsia="宋体" w:cs="Times New Roman"/>
                <w:bCs/>
                <w:sz w:val="21"/>
                <w:szCs w:val="21"/>
                <w:lang w:val="en-US" w:eastAsia="zh-CN"/>
              </w:rPr>
              <w:t>、增塑剂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163"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w:t>
            </w:r>
          </w:p>
        </w:tc>
        <w:tc>
          <w:tcPr>
            <w:tcW w:w="3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限定增塑剂限量要求</w:t>
            </w:r>
          </w:p>
        </w:tc>
        <w:tc>
          <w:tcPr>
            <w:tcW w:w="4593"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GB/T 22048—2022</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细则所指的玩具为塑胶玩具、弹射玩具、毛绒布制玩具、电玩具、儿童地垫、化学及类似实验玩具、泡泡水、乘骑车辆玩具(除电动童车)、充气水上玩具(除儿童泳圈)、磁性玩具、儿童爬行地垫、附赠玩具、金属玩具、木制玩具、泥类玩具、娃娃玩具、造型粘土、纸质玩具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黑体" w:cs="Times New Roman"/>
          <w:sz w:val="32"/>
          <w:szCs w:val="32"/>
          <w:lang w:eastAsia="zh-CN"/>
        </w:rPr>
        <w:t>三、</w:t>
      </w:r>
      <w:r>
        <w:rPr>
          <w:rFonts w:hint="default" w:ascii="Times New Roman" w:hAnsi="Times New Roman" w:eastAsia="黑体" w:cs="Times New Roman"/>
          <w:sz w:val="32"/>
          <w:szCs w:val="32"/>
          <w:lang w:eastAsia="zh-CN"/>
        </w:rPr>
        <w:t>判定规则</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依据标准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6675.1—2014 玩具安全  第1部分：基本规范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GB 6675.4—2014 玩具安全  第4部分：</w:t>
      </w:r>
      <w:r>
        <w:rPr>
          <w:rFonts w:hint="default" w:ascii="Times New Roman" w:hAnsi="Times New Roman" w:eastAsia="仿宋_GB2312" w:cs="Times New Roman"/>
          <w:spacing w:val="-11"/>
          <w:sz w:val="32"/>
          <w:szCs w:val="32"/>
        </w:rPr>
        <w:t>特定元素的迁移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22048—2022 玩具及儿童用品中特定邻苯二甲酸酯增塑剂的测定</w:t>
      </w:r>
    </w:p>
    <w:p>
      <w:pPr>
        <w:keepNext w:val="0"/>
        <w:keepLines w:val="0"/>
        <w:pageBreakBefore w:val="0"/>
        <w:widowControl w:val="0"/>
        <w:kinsoku/>
        <w:wordWrap/>
        <w:overflowPunct/>
        <w:topLinePunct w:val="0"/>
        <w:autoSpaceDE/>
        <w:autoSpaceDN/>
        <w:bidi w:val="0"/>
        <w:snapToGrid w:val="0"/>
        <w:spacing w:line="560" w:lineRule="exact"/>
        <w:ind w:firstLine="547" w:firstLineChars="17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判定原则</w:t>
      </w:r>
    </w:p>
    <w:bookmarkEnd w:id="0"/>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560" w:lineRule="exact"/>
        <w:ind w:firstLine="636" w:firstLineChars="19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eastAsia" w:ascii="仿宋_GB2312" w:hAnsi="仿宋_GB2312" w:eastAsia="仿宋_GB2312"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MjZjZmFkNGJjMGEzNDRhODQzODZhNDkyZjNlZWYifQ=="/>
  </w:docVars>
  <w:rsids>
    <w:rsidRoot w:val="05012C3F"/>
    <w:rsid w:val="05012C3F"/>
    <w:rsid w:val="076E4716"/>
    <w:rsid w:val="09DC214C"/>
    <w:rsid w:val="12732117"/>
    <w:rsid w:val="144F65A4"/>
    <w:rsid w:val="1DE42E8F"/>
    <w:rsid w:val="207A7A45"/>
    <w:rsid w:val="25E1787F"/>
    <w:rsid w:val="2FB65837"/>
    <w:rsid w:val="537746C2"/>
    <w:rsid w:val="561A5EB4"/>
    <w:rsid w:val="5B7B6ED8"/>
    <w:rsid w:val="6BD828CD"/>
    <w:rsid w:val="6FF10E77"/>
    <w:rsid w:val="7044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Normal (Web)"/>
    <w:unhideWhenUsed/>
    <w:qFormat/>
    <w:uiPriority w:val="99"/>
    <w:pPr>
      <w:widowControl w:val="0"/>
      <w:spacing w:before="100" w:beforeAutospacing="1" w:after="100" w:afterAutospacing="1"/>
      <w:jc w:val="both"/>
    </w:pPr>
    <w:rPr>
      <w:rFonts w:ascii="Calibri" w:hAnsi="Calibri" w:eastAsia="宋体" w:cs="Times New Roman"/>
      <w:kern w:val="2"/>
      <w:sz w:val="24"/>
      <w:szCs w:val="24"/>
      <w:lang w:val="en-US" w:eastAsia="zh-CN" w:bidi="ar-SA"/>
    </w:rPr>
  </w:style>
  <w:style w:type="paragraph" w:customStyle="1" w:styleId="6">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7">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2024-08-23T02:55:00Z</dcterms:created>
  <dc:creator>风</dc:creator>
  <cp:lastModifiedBy>李楠</cp:lastModifiedBy>
  <dcterms:modified xsi:type="dcterms:W3CDTF">2024-08-27T02:30:11Z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BDB2D053D8D34DAF8F246B30F88F4C77_11</vt:lpwstr>
  </property>
</Properties>
</file>