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52"/>
          <w:szCs w:val="52"/>
          <w:lang w:val="en-US" w:eastAsia="zh-CN"/>
        </w:rPr>
      </w:pPr>
    </w:p>
    <w:p>
      <w:pPr>
        <w:jc w:val="center"/>
        <w:rPr>
          <w:rFonts w:hint="eastAsia" w:ascii="方正小标宋简体" w:eastAsia="方正小标宋简体"/>
          <w:sz w:val="52"/>
          <w:szCs w:val="52"/>
          <w:lang w:val="en-US" w:eastAsia="zh-CN"/>
        </w:rPr>
      </w:pPr>
      <w:r>
        <w:rPr>
          <w:rFonts w:hint="eastAsia" w:ascii="方正小标宋简体" w:eastAsia="方正小标宋简体"/>
          <w:sz w:val="52"/>
          <w:szCs w:val="52"/>
          <w:lang w:val="en-US" w:eastAsia="zh-CN"/>
        </w:rPr>
        <w:t>中央集中彩票公益金转移支付</w:t>
      </w:r>
    </w:p>
    <w:p>
      <w:pPr>
        <w:jc w:val="center"/>
        <w:rPr>
          <w:rFonts w:hint="eastAsia" w:ascii="方正小标宋简体" w:eastAsia="方正小标宋简体"/>
          <w:sz w:val="52"/>
          <w:szCs w:val="52"/>
          <w:lang w:val="en-US" w:eastAsia="zh-CN"/>
        </w:rPr>
      </w:pPr>
      <w:r>
        <w:rPr>
          <w:rFonts w:hint="eastAsia" w:ascii="方正小标宋简体" w:eastAsia="方正小标宋简体"/>
          <w:sz w:val="52"/>
          <w:szCs w:val="52"/>
          <w:lang w:val="en-US" w:eastAsia="zh-CN"/>
        </w:rPr>
        <w:t>（老年人福利类项目）</w:t>
      </w:r>
    </w:p>
    <w:p>
      <w:pPr>
        <w:jc w:val="center"/>
        <w:rPr>
          <w:lang w:val="zh-CN"/>
        </w:rPr>
      </w:pPr>
      <w:r>
        <w:rPr>
          <w:rFonts w:hint="eastAsia" w:ascii="方正小标宋简体" w:eastAsia="方正小标宋简体"/>
          <w:sz w:val="52"/>
          <w:szCs w:val="52"/>
          <w:lang w:val="en-US" w:eastAsia="zh-CN"/>
        </w:rPr>
        <w:t>2020年-2021年度绩效自评报告</w:t>
      </w:r>
    </w:p>
    <w:p>
      <w:pPr>
        <w:rPr>
          <w:lang w:val="zh-CN"/>
        </w:rPr>
      </w:pPr>
    </w:p>
    <w:p>
      <w:pPr>
        <w:rPr>
          <w:lang w:val="zh-CN"/>
        </w:rPr>
      </w:pPr>
    </w:p>
    <w:p>
      <w:pPr>
        <w:ind w:left="2100" w:firstLine="1059" w:firstLineChars="331"/>
        <w:rPr>
          <w:rFonts w:hint="eastAsia" w:ascii="仿宋_GB2312" w:hAnsi="仿宋_GB2312" w:cs="仿宋_GB2312"/>
          <w:sz w:val="32"/>
          <w:szCs w:val="32"/>
          <w:lang w:val="zh-CN"/>
        </w:rPr>
      </w:pPr>
    </w:p>
    <w:p>
      <w:pPr>
        <w:ind w:left="2100" w:firstLine="1059" w:firstLineChars="331"/>
        <w:rPr>
          <w:rFonts w:hint="eastAsia" w:ascii="仿宋_GB2312" w:hAnsi="仿宋_GB2312" w:cs="仿宋_GB2312"/>
          <w:sz w:val="32"/>
          <w:szCs w:val="32"/>
          <w:lang w:val="zh-CN"/>
        </w:rPr>
      </w:pPr>
    </w:p>
    <w:p>
      <w:pPr>
        <w:ind w:left="2100" w:firstLine="1059" w:firstLineChars="331"/>
        <w:rPr>
          <w:rFonts w:hint="eastAsia" w:ascii="仿宋_GB2312" w:hAnsi="仿宋_GB2312" w:cs="仿宋_GB2312"/>
          <w:sz w:val="28"/>
          <w:szCs w:val="28"/>
        </w:rPr>
      </w:pPr>
      <w:r>
        <w:rPr>
          <w:rFonts w:hint="eastAsia" w:ascii="仿宋_GB2312" w:hAnsi="仿宋_GB2312" w:cs="仿宋_GB2312"/>
          <w:sz w:val="32"/>
          <w:szCs w:val="32"/>
          <w:lang w:val="zh-CN"/>
        </w:rPr>
        <w:t>主管部门：</w:t>
      </w:r>
      <w:r>
        <w:rPr>
          <w:rFonts w:hint="eastAsia" w:ascii="仿宋_GB2312"/>
          <w:kern w:val="0"/>
          <w:sz w:val="28"/>
          <w:szCs w:val="28"/>
          <w:lang w:eastAsia="zh-CN"/>
        </w:rPr>
        <w:t>连山壮族瑶族自治县</w:t>
      </w:r>
      <w:r>
        <w:rPr>
          <w:rFonts w:hint="eastAsia" w:ascii="仿宋_GB2312" w:eastAsia="仿宋_GB2312"/>
          <w:kern w:val="0"/>
          <w:sz w:val="28"/>
          <w:szCs w:val="28"/>
          <w:lang w:eastAsia="zh-CN"/>
        </w:rPr>
        <w:t>民政局</w:t>
      </w:r>
    </w:p>
    <w:p>
      <w:pPr>
        <w:ind w:firstLine="3200" w:firstLineChars="1000"/>
        <w:rPr>
          <w:rFonts w:hint="eastAsia" w:ascii="仿宋_GB2312" w:hAnsi="仿宋_GB2312" w:cs="仿宋_GB2312"/>
          <w:sz w:val="32"/>
          <w:szCs w:val="32"/>
          <w:lang w:val="zh-CN"/>
        </w:rPr>
      </w:pPr>
      <w:r>
        <w:rPr>
          <w:rFonts w:hint="eastAsia" w:ascii="仿宋_GB2312" w:hAnsi="仿宋_GB2312" w:cs="仿宋_GB2312"/>
          <w:sz w:val="32"/>
          <w:szCs w:val="32"/>
          <w:lang w:val="zh-CN"/>
        </w:rPr>
        <w:t>填报人：梁玉花</w:t>
      </w:r>
    </w:p>
    <w:p>
      <w:pPr>
        <w:ind w:firstLine="3200" w:firstLineChars="1000"/>
        <w:rPr>
          <w:rFonts w:hint="default" w:ascii="仿宋_GB2312" w:hAnsi="仿宋_GB2312" w:eastAsia="仿宋_GB2312" w:cs="仿宋_GB2312"/>
          <w:sz w:val="32"/>
          <w:szCs w:val="32"/>
          <w:lang w:val="en-US" w:eastAsia="zh-CN"/>
        </w:rPr>
      </w:pPr>
      <w:r>
        <w:rPr>
          <w:rFonts w:hint="eastAsia" w:ascii="仿宋_GB2312" w:hAnsi="仿宋_GB2312" w:cs="仿宋_GB2312"/>
          <w:sz w:val="32"/>
          <w:szCs w:val="32"/>
          <w:lang w:val="zh-CN"/>
        </w:rPr>
        <w:t>联系电话：</w:t>
      </w:r>
      <w:r>
        <w:rPr>
          <w:rFonts w:hint="eastAsia" w:ascii="仿宋_GB2312" w:hAnsi="仿宋_GB2312" w:cs="仿宋_GB2312"/>
          <w:sz w:val="32"/>
          <w:szCs w:val="32"/>
          <w:lang w:val="en-US" w:eastAsia="zh-CN"/>
        </w:rPr>
        <w:t>8734337</w:t>
      </w:r>
    </w:p>
    <w:p>
      <w:pPr>
        <w:pStyle w:val="6"/>
        <w:jc w:val="both"/>
        <w:rPr>
          <w:rFonts w:hint="eastAsia"/>
          <w:bCs/>
          <w:sz w:val="36"/>
          <w:szCs w:val="36"/>
          <w:lang w:val="zh-CN"/>
        </w:rPr>
      </w:pPr>
    </w:p>
    <w:p>
      <w:pPr>
        <w:rPr>
          <w:rFonts w:hint="eastAsia"/>
          <w:bCs/>
          <w:sz w:val="36"/>
          <w:szCs w:val="36"/>
          <w:lang w:val="zh-CN"/>
        </w:rPr>
      </w:pPr>
    </w:p>
    <w:p>
      <w:pPr>
        <w:rPr>
          <w:rFonts w:hint="eastAsia"/>
          <w:bCs/>
          <w:sz w:val="36"/>
          <w:szCs w:val="36"/>
          <w:lang w:val="zh-CN"/>
        </w:rPr>
      </w:pPr>
    </w:p>
    <w:p>
      <w:pPr>
        <w:rPr>
          <w:rFonts w:hint="eastAsia"/>
          <w:bCs/>
          <w:sz w:val="36"/>
          <w:szCs w:val="36"/>
          <w:lang w:val="zh-CN"/>
        </w:rPr>
      </w:pPr>
    </w:p>
    <w:p>
      <w:pPr>
        <w:rPr>
          <w:rFonts w:hint="eastAsia"/>
          <w:bCs/>
          <w:sz w:val="36"/>
          <w:szCs w:val="36"/>
          <w:lang w:val="zh-CN"/>
        </w:rPr>
      </w:pPr>
    </w:p>
    <w:p>
      <w:pPr>
        <w:rPr>
          <w:rFonts w:hint="eastAsia"/>
          <w:bCs/>
          <w:sz w:val="36"/>
          <w:szCs w:val="36"/>
          <w:lang w:val="zh-CN"/>
        </w:rPr>
      </w:pPr>
    </w:p>
    <w:p>
      <w:pPr>
        <w:rPr>
          <w:rFonts w:hint="eastAsia"/>
          <w:bCs/>
          <w:sz w:val="36"/>
          <w:szCs w:val="36"/>
          <w:lang w:val="zh-CN"/>
        </w:rPr>
      </w:pPr>
    </w:p>
    <w:p>
      <w:pPr>
        <w:rPr>
          <w:rFonts w:hint="eastAsia"/>
          <w:bCs/>
          <w:sz w:val="36"/>
          <w:szCs w:val="36"/>
          <w:lang w:val="zh-CN"/>
        </w:rPr>
      </w:pPr>
      <w:r>
        <w:rPr>
          <w:rFonts w:hint="eastAsia"/>
          <w:bCs/>
          <w:sz w:val="36"/>
          <w:szCs w:val="36"/>
          <w:lang w:val="zh-CN"/>
        </w:rPr>
        <w:br w:type="page"/>
      </w:r>
    </w:p>
    <w:p>
      <w:pPr>
        <w:pStyle w:val="6"/>
        <w:rPr>
          <w:rFonts w:hint="eastAsia"/>
          <w:b w:val="0"/>
          <w:sz w:val="36"/>
          <w:szCs w:val="36"/>
          <w:lang w:val="zh-CN"/>
        </w:rPr>
      </w:pPr>
      <w:r>
        <w:rPr>
          <w:rFonts w:hint="eastAsia"/>
          <w:bCs/>
          <w:sz w:val="36"/>
          <w:szCs w:val="36"/>
          <w:lang w:val="zh-CN"/>
        </w:rPr>
        <w:t>目 录</w:t>
      </w:r>
    </w:p>
    <w:p>
      <w:pPr>
        <w:rPr>
          <w:lang w:val="zh-CN"/>
        </w:rPr>
      </w:pPr>
    </w:p>
    <w:p>
      <w:pPr>
        <w:pStyle w:val="5"/>
        <w:keepNext w:val="0"/>
        <w:keepLines w:val="0"/>
        <w:pageBreakBefore w:val="0"/>
        <w:widowControl w:val="0"/>
        <w:tabs>
          <w:tab w:val="right" w:leader="dot" w:pos="8948"/>
        </w:tabs>
        <w:kinsoku/>
        <w:wordWrap/>
        <w:overflowPunct/>
        <w:topLinePunct w:val="0"/>
        <w:autoSpaceDE/>
        <w:autoSpaceDN/>
        <w:bidi w:val="0"/>
        <w:adjustRightInd/>
        <w:snapToGrid/>
        <w:spacing w:before="120" w:after="120" w:line="480" w:lineRule="auto"/>
        <w:ind w:left="0" w:leftChars="0" w:right="0" w:rightChars="0" w:firstLine="560" w:firstLineChars="200"/>
        <w:jc w:val="left"/>
        <w:textAlignment w:val="auto"/>
        <w:outlineLvl w:val="9"/>
        <w:rPr>
          <w:rFonts w:hint="eastAsia" w:ascii="仿宋_GB2312" w:hAnsi="仿宋_GB2312" w:eastAsia="仿宋_GB2312" w:cs="仿宋_GB2312"/>
          <w:b w:val="0"/>
          <w:bCs w:val="0"/>
          <w:caps w:val="0"/>
          <w:sz w:val="32"/>
          <w:szCs w:val="32"/>
        </w:rPr>
      </w:pPr>
      <w:r>
        <w:rPr>
          <w:rFonts w:hint="eastAsia" w:ascii="仿宋_GB2312" w:hAnsi="Cambria"/>
          <w:b w:val="0"/>
          <w:caps w:val="0"/>
          <w:sz w:val="28"/>
          <w:szCs w:val="28"/>
        </w:rPr>
        <w:fldChar w:fldCharType="begin"/>
      </w:r>
      <w:r>
        <w:rPr>
          <w:rFonts w:hint="eastAsia" w:ascii="仿宋_GB2312" w:hAnsi="Cambria"/>
          <w:b w:val="0"/>
          <w:caps w:val="0"/>
          <w:sz w:val="28"/>
          <w:szCs w:val="28"/>
        </w:rPr>
        <w:instrText xml:space="preserve"> TOC \o "1-3" \h \z \u </w:instrText>
      </w:r>
      <w:r>
        <w:rPr>
          <w:rFonts w:hint="eastAsia" w:ascii="仿宋_GB2312" w:hAnsi="Cambria"/>
          <w:b w:val="0"/>
          <w:caps w:val="0"/>
          <w:sz w:val="28"/>
          <w:szCs w:val="28"/>
        </w:rPr>
        <w:fldChar w:fldCharType="separate"/>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"_Toc521089182"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 w:val="0"/>
          <w:sz w:val="32"/>
          <w:szCs w:val="32"/>
        </w:rPr>
        <w:t>一、绩效目标分解下达情况</w:t>
      </w:r>
      <w:r>
        <w:rPr>
          <w:rFonts w:hint="eastAsia" w:ascii="仿宋_GB2312" w:hAnsi="仿宋_GB2312" w:eastAsia="仿宋_GB2312" w:cs="仿宋_GB2312"/>
          <w:b w:val="0"/>
          <w:sz w:val="32"/>
          <w:szCs w:val="32"/>
        </w:rPr>
        <w:tab/>
      </w:r>
      <w:r>
        <w:rPr>
          <w:rFonts w:hint="eastAsia" w:ascii="仿宋_GB2312" w:hAnsi="仿宋_GB2312" w:eastAsia="仿宋_GB2312" w:cs="仿宋_GB2312"/>
          <w:b w:val="0"/>
          <w:sz w:val="32"/>
          <w:szCs w:val="32"/>
        </w:rPr>
        <w:fldChar w:fldCharType="end"/>
      </w:r>
    </w:p>
    <w:p>
      <w:pPr>
        <w:pStyle w:val="5"/>
        <w:keepNext w:val="0"/>
        <w:keepLines w:val="0"/>
        <w:pageBreakBefore w:val="0"/>
        <w:widowControl w:val="0"/>
        <w:tabs>
          <w:tab w:val="right" w:leader="dot" w:pos="8948"/>
        </w:tabs>
        <w:kinsoku/>
        <w:wordWrap/>
        <w:overflowPunct/>
        <w:topLinePunct w:val="0"/>
        <w:autoSpaceDE/>
        <w:autoSpaceDN/>
        <w:bidi w:val="0"/>
        <w:adjustRightInd/>
        <w:snapToGrid/>
        <w:spacing w:before="120" w:after="120" w:line="480" w:lineRule="auto"/>
        <w:ind w:left="0" w:leftChars="0" w:right="0" w:rightChars="0" w:firstLine="402"/>
        <w:jc w:val="left"/>
        <w:textAlignment w:val="auto"/>
        <w:outlineLvl w:val="9"/>
        <w:rPr>
          <w:rFonts w:hint="eastAsia" w:ascii="仿宋_GB2312" w:hAnsi="仿宋_GB2312" w:eastAsia="仿宋_GB2312" w:cs="仿宋_GB2312"/>
          <w:b w:val="0"/>
          <w:bCs w:val="0"/>
          <w:caps w:val="0"/>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"_Toc521089185"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 w:val="0"/>
          <w:sz w:val="32"/>
          <w:szCs w:val="32"/>
        </w:rPr>
        <w:t>二、绩效目标完成情况分析</w:t>
      </w:r>
      <w:r>
        <w:rPr>
          <w:rFonts w:hint="eastAsia" w:ascii="仿宋_GB2312" w:hAnsi="仿宋_GB2312" w:eastAsia="仿宋_GB2312" w:cs="仿宋_GB2312"/>
          <w:b w:val="0"/>
          <w:sz w:val="32"/>
          <w:szCs w:val="32"/>
        </w:rPr>
        <w:tab/>
      </w:r>
      <w:r>
        <w:rPr>
          <w:rFonts w:hint="eastAsia" w:ascii="仿宋_GB2312" w:hAnsi="仿宋_GB2312" w:eastAsia="仿宋_GB2312" w:cs="仿宋_GB2312"/>
          <w:b w:val="0"/>
          <w:sz w:val="32"/>
          <w:szCs w:val="32"/>
        </w:rPr>
        <w:fldChar w:fldCharType="end"/>
      </w:r>
    </w:p>
    <w:p>
      <w:pPr>
        <w:pStyle w:val="5"/>
        <w:keepNext w:val="0"/>
        <w:keepLines w:val="0"/>
        <w:pageBreakBefore w:val="0"/>
        <w:widowControl w:val="0"/>
        <w:tabs>
          <w:tab w:val="right" w:leader="dot" w:pos="8948"/>
        </w:tabs>
        <w:kinsoku/>
        <w:wordWrap/>
        <w:overflowPunct/>
        <w:topLinePunct w:val="0"/>
        <w:autoSpaceDE/>
        <w:autoSpaceDN/>
        <w:bidi w:val="0"/>
        <w:adjustRightInd/>
        <w:snapToGrid/>
        <w:spacing w:before="120" w:after="120" w:line="480" w:lineRule="auto"/>
        <w:ind w:left="0" w:leftChars="0" w:right="0" w:rightChars="0" w:firstLine="402"/>
        <w:jc w:val="left"/>
        <w:textAlignment w:val="auto"/>
        <w:outlineLvl w:val="9"/>
        <w:rPr>
          <w:rFonts w:hint="eastAsia" w:ascii="仿宋_GB2312" w:hAnsi="仿宋_GB2312" w:eastAsia="仿宋_GB2312" w:cs="仿宋_GB2312"/>
          <w:b w:val="0"/>
          <w:bCs w:val="0"/>
          <w:caps w:val="0"/>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"_Toc521089203"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 w:val="0"/>
          <w:sz w:val="32"/>
          <w:szCs w:val="32"/>
        </w:rPr>
        <w:t>三、偏离绩效目标的原因和下一步改进措施</w:t>
      </w:r>
      <w:r>
        <w:rPr>
          <w:rFonts w:hint="eastAsia" w:ascii="仿宋_GB2312" w:hAnsi="仿宋_GB2312" w:eastAsia="仿宋_GB2312" w:cs="仿宋_GB2312"/>
          <w:b w:val="0"/>
          <w:sz w:val="32"/>
          <w:szCs w:val="32"/>
        </w:rPr>
        <w:tab/>
      </w:r>
      <w:r>
        <w:rPr>
          <w:rFonts w:hint="eastAsia" w:ascii="仿宋_GB2312" w:hAnsi="仿宋_GB2312" w:eastAsia="仿宋_GB2312" w:cs="仿宋_GB2312"/>
          <w:b w:val="0"/>
          <w:sz w:val="32"/>
          <w:szCs w:val="32"/>
        </w:rPr>
        <w:fldChar w:fldCharType="end"/>
      </w:r>
    </w:p>
    <w:p>
      <w:pPr>
        <w:pStyle w:val="5"/>
        <w:keepNext w:val="0"/>
        <w:keepLines w:val="0"/>
        <w:pageBreakBefore w:val="0"/>
        <w:widowControl w:val="0"/>
        <w:tabs>
          <w:tab w:val="right" w:leader="dot" w:pos="8948"/>
        </w:tabs>
        <w:kinsoku/>
        <w:wordWrap/>
        <w:overflowPunct/>
        <w:topLinePunct w:val="0"/>
        <w:autoSpaceDE/>
        <w:autoSpaceDN/>
        <w:bidi w:val="0"/>
        <w:adjustRightInd/>
        <w:snapToGrid/>
        <w:spacing w:before="120" w:after="120" w:line="480" w:lineRule="auto"/>
        <w:ind w:left="0" w:leftChars="0" w:right="0" w:rightChars="0" w:firstLine="402"/>
        <w:jc w:val="left"/>
        <w:textAlignment w:val="auto"/>
        <w:outlineLvl w:val="9"/>
        <w:rPr>
          <w:rFonts w:hint="eastAsia" w:ascii="仿宋_GB2312" w:hAnsi="仿宋_GB2312" w:eastAsia="仿宋_GB2312" w:cs="仿宋_GB2312"/>
          <w:b w:val="0"/>
          <w:bCs w:val="0"/>
          <w:caps w:val="0"/>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"_Toc521089208"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 w:val="0"/>
          <w:sz w:val="32"/>
          <w:szCs w:val="32"/>
          <w:lang w:eastAsia="zh-CN"/>
        </w:rPr>
        <w:t>四</w:t>
      </w:r>
      <w:r>
        <w:rPr>
          <w:rFonts w:hint="eastAsia" w:ascii="仿宋_GB2312" w:hAnsi="仿宋_GB2312" w:eastAsia="仿宋_GB2312" w:cs="仿宋_GB2312"/>
          <w:b w:val="0"/>
          <w:sz w:val="32"/>
          <w:szCs w:val="32"/>
        </w:rPr>
        <w:t>、绩效自评结果拟应用和公开情况</w:t>
      </w:r>
      <w:r>
        <w:rPr>
          <w:rFonts w:hint="eastAsia" w:ascii="仿宋_GB2312" w:hAnsi="仿宋_GB2312" w:eastAsia="仿宋_GB2312" w:cs="仿宋_GB2312"/>
          <w:b w:val="0"/>
          <w:sz w:val="32"/>
          <w:szCs w:val="32"/>
        </w:rPr>
        <w:tab/>
      </w:r>
      <w:r>
        <w:rPr>
          <w:rFonts w:hint="eastAsia" w:ascii="仿宋_GB2312" w:hAnsi="仿宋_GB2312" w:eastAsia="仿宋_GB2312" w:cs="仿宋_GB2312"/>
          <w:b w:val="0"/>
          <w:sz w:val="32"/>
          <w:szCs w:val="32"/>
        </w:rPr>
        <w:fldChar w:fldCharType="end"/>
      </w:r>
    </w:p>
    <w:p>
      <w:pPr>
        <w:pStyle w:val="5"/>
        <w:keepNext w:val="0"/>
        <w:keepLines w:val="0"/>
        <w:pageBreakBefore w:val="0"/>
        <w:widowControl w:val="0"/>
        <w:tabs>
          <w:tab w:val="right" w:leader="dot" w:pos="8948"/>
        </w:tabs>
        <w:kinsoku/>
        <w:wordWrap/>
        <w:overflowPunct/>
        <w:topLinePunct w:val="0"/>
        <w:autoSpaceDE/>
        <w:autoSpaceDN/>
        <w:bidi w:val="0"/>
        <w:adjustRightInd/>
        <w:snapToGrid/>
        <w:spacing w:before="120" w:after="120" w:line="480" w:lineRule="auto"/>
        <w:ind w:left="0" w:leftChars="0" w:right="0" w:rightChars="0" w:firstLine="402"/>
        <w:jc w:val="left"/>
        <w:textAlignment w:val="auto"/>
        <w:outlineLvl w:val="9"/>
        <w:rPr>
          <w:rFonts w:hint="eastAsia" w:ascii="仿宋_GB2312" w:hAnsi="仿宋_GB2312" w:eastAsia="仿宋_GB2312" w:cs="仿宋_GB2312"/>
          <w:b w:val="0"/>
          <w:bCs w:val="0"/>
          <w:caps w:val="0"/>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"_Toc521089213"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 w:val="0"/>
          <w:sz w:val="32"/>
          <w:szCs w:val="32"/>
          <w:lang w:eastAsia="zh-CN"/>
        </w:rPr>
        <w:t>五</w:t>
      </w:r>
      <w:r>
        <w:rPr>
          <w:rFonts w:hint="eastAsia" w:ascii="仿宋_GB2312" w:hAnsi="仿宋_GB2312" w:eastAsia="仿宋_GB2312" w:cs="仿宋_GB2312"/>
          <w:b w:val="0"/>
          <w:sz w:val="32"/>
          <w:szCs w:val="32"/>
        </w:rPr>
        <w:t>、其他需要说明的问题</w:t>
      </w:r>
      <w:r>
        <w:rPr>
          <w:rFonts w:hint="eastAsia" w:ascii="仿宋_GB2312" w:hAnsi="仿宋_GB2312" w:eastAsia="仿宋_GB2312" w:cs="仿宋_GB2312"/>
          <w:b w:val="0"/>
          <w:sz w:val="32"/>
          <w:szCs w:val="32"/>
        </w:rPr>
        <w:tab/>
      </w:r>
      <w:r>
        <w:rPr>
          <w:rFonts w:hint="eastAsia" w:ascii="仿宋_GB2312" w:hAnsi="仿宋_GB2312" w:eastAsia="仿宋_GB2312" w:cs="仿宋_GB2312"/>
          <w:b w:val="0"/>
          <w:sz w:val="32"/>
          <w:szCs w:val="32"/>
        </w:rPr>
        <w:fldChar w:fldCharType="end"/>
      </w:r>
    </w:p>
    <w:p>
      <w:pPr>
        <w:pStyle w:val="5"/>
        <w:keepNext w:val="0"/>
        <w:keepLines w:val="0"/>
        <w:pageBreakBefore w:val="0"/>
        <w:widowControl w:val="0"/>
        <w:tabs>
          <w:tab w:val="right" w:leader="dot" w:pos="8948"/>
        </w:tabs>
        <w:kinsoku/>
        <w:wordWrap/>
        <w:overflowPunct/>
        <w:topLinePunct w:val="0"/>
        <w:autoSpaceDE/>
        <w:autoSpaceDN/>
        <w:bidi w:val="0"/>
        <w:adjustRightInd/>
        <w:snapToGrid/>
        <w:spacing w:before="120" w:after="120" w:line="480" w:lineRule="auto"/>
        <w:ind w:left="0" w:leftChars="0" w:right="0" w:rightChars="0" w:firstLine="402"/>
        <w:jc w:val="left"/>
        <w:textAlignment w:val="auto"/>
        <w:outlineLvl w:val="9"/>
        <w:rPr>
          <w:rFonts w:hint="eastAsia" w:ascii="仿宋_GB2312" w:hAnsi="仿宋_GB2312" w:eastAsia="仿宋_GB2312" w:cs="仿宋_GB2312"/>
          <w:b w:val="0"/>
          <w:bCs w:val="0"/>
          <w:caps w:val="0"/>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"_Toc521089218"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 w:val="0"/>
          <w:sz w:val="32"/>
          <w:szCs w:val="32"/>
        </w:rPr>
        <w:t>附件1</w:t>
      </w:r>
      <w:r>
        <w:rPr>
          <w:rFonts w:hint="eastAsia" w:ascii="仿宋_GB2312" w:hAnsi="仿宋_GB2312" w:eastAsia="仿宋_GB2312" w:cs="仿宋_GB2312"/>
          <w:b w:val="0"/>
          <w:sz w:val="32"/>
          <w:szCs w:val="32"/>
          <w:lang w:val="en-US" w:eastAsia="zh-CN"/>
        </w:rPr>
        <w:t xml:space="preserve">  </w:t>
      </w:r>
      <w:r>
        <w:rPr>
          <w:rFonts w:hint="eastAsia" w:ascii="仿宋_GB2312" w:hAnsi="仿宋_GB2312" w:eastAsia="仿宋_GB2312" w:cs="仿宋_GB2312"/>
          <w:b w:val="0"/>
          <w:sz w:val="32"/>
          <w:szCs w:val="32"/>
        </w:rPr>
        <w:t>佐证材料递交清单表</w:t>
      </w:r>
      <w:r>
        <w:rPr>
          <w:rFonts w:hint="eastAsia" w:ascii="仿宋_GB2312" w:hAnsi="仿宋_GB2312" w:eastAsia="仿宋_GB2312" w:cs="仿宋_GB2312"/>
          <w:b w:val="0"/>
          <w:sz w:val="32"/>
          <w:szCs w:val="32"/>
        </w:rPr>
        <w:tab/>
      </w:r>
      <w:r>
        <w:rPr>
          <w:rFonts w:hint="eastAsia" w:ascii="仿宋_GB2312" w:hAnsi="仿宋_GB2312" w:eastAsia="仿宋_GB2312" w:cs="仿宋_GB2312"/>
          <w:b w:val="0"/>
          <w:sz w:val="32"/>
          <w:szCs w:val="32"/>
        </w:rPr>
        <w:fldChar w:fldCharType="end"/>
      </w:r>
    </w:p>
    <w:p>
      <w:pPr>
        <w:pStyle w:val="5"/>
        <w:keepNext w:val="0"/>
        <w:keepLines w:val="0"/>
        <w:pageBreakBefore w:val="0"/>
        <w:widowControl w:val="0"/>
        <w:tabs>
          <w:tab w:val="right" w:leader="dot" w:pos="8948"/>
        </w:tabs>
        <w:kinsoku/>
        <w:wordWrap/>
        <w:overflowPunct/>
        <w:topLinePunct w:val="0"/>
        <w:autoSpaceDE/>
        <w:autoSpaceDN/>
        <w:bidi w:val="0"/>
        <w:adjustRightInd/>
        <w:snapToGrid/>
        <w:spacing w:before="120" w:after="120" w:line="480" w:lineRule="auto"/>
        <w:ind w:left="0" w:leftChars="0" w:right="0" w:rightChars="0" w:firstLine="402"/>
        <w:jc w:val="left"/>
        <w:textAlignment w:val="auto"/>
        <w:outlineLvl w:val="9"/>
        <w:rPr>
          <w:rFonts w:hint="eastAsia" w:ascii="仿宋_GB2312" w:hAnsi="仿宋_GB2312" w:eastAsia="仿宋_GB2312" w:cs="仿宋_GB2312"/>
          <w:b w:val="0"/>
          <w:bCs w:val="0"/>
          <w:caps w:val="0"/>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"_Toc521089219"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 w:val="0"/>
          <w:sz w:val="32"/>
          <w:szCs w:val="32"/>
        </w:rPr>
        <w:t>附件2</w:t>
      </w:r>
      <w:r>
        <w:rPr>
          <w:rFonts w:hint="eastAsia" w:ascii="仿宋_GB2312" w:hAnsi="仿宋_GB2312" w:eastAsia="仿宋_GB2312" w:cs="仿宋_GB2312"/>
          <w:b w:val="0"/>
          <w:sz w:val="32"/>
          <w:szCs w:val="32"/>
          <w:lang w:val="en-US" w:eastAsia="zh-CN"/>
        </w:rPr>
        <w:t xml:space="preserve">  项目支出绩效评价指标体系框架</w:t>
      </w:r>
      <w:r>
        <w:rPr>
          <w:rFonts w:hint="eastAsia" w:ascii="仿宋_GB2312" w:hAnsi="仿宋_GB2312" w:eastAsia="仿宋_GB2312" w:cs="仿宋_GB2312"/>
          <w:b w:val="0"/>
          <w:sz w:val="32"/>
          <w:szCs w:val="32"/>
        </w:rPr>
        <w:tab/>
      </w:r>
      <w:r>
        <w:rPr>
          <w:rFonts w:hint="eastAsia" w:ascii="仿宋_GB2312" w:hAnsi="仿宋_GB2312" w:eastAsia="仿宋_GB2312" w:cs="仿宋_GB2312"/>
          <w:b w:val="0"/>
          <w:sz w:val="32"/>
          <w:szCs w:val="32"/>
        </w:rPr>
        <w:fldChar w:fldCharType="end"/>
      </w:r>
    </w:p>
    <w:p>
      <w:pPr>
        <w:pStyle w:val="5"/>
        <w:keepNext w:val="0"/>
        <w:keepLines w:val="0"/>
        <w:pageBreakBefore w:val="0"/>
        <w:widowControl w:val="0"/>
        <w:tabs>
          <w:tab w:val="right" w:leader="dot" w:pos="8948"/>
        </w:tabs>
        <w:kinsoku/>
        <w:wordWrap/>
        <w:overflowPunct/>
        <w:topLinePunct w:val="0"/>
        <w:autoSpaceDE/>
        <w:autoSpaceDN/>
        <w:bidi w:val="0"/>
        <w:adjustRightInd/>
        <w:snapToGrid/>
        <w:spacing w:before="120" w:after="120" w:line="480" w:lineRule="auto"/>
        <w:ind w:left="0" w:leftChars="0" w:right="0" w:rightChars="0" w:firstLine="402"/>
        <w:jc w:val="left"/>
        <w:textAlignment w:val="auto"/>
        <w:outlineLvl w:val="9"/>
        <w:rPr>
          <w:rFonts w:hint="eastAsia" w:ascii="仿宋_GB2312" w:hAnsi="仿宋_GB2312" w:eastAsia="仿宋_GB2312" w:cs="仿宋_GB2312"/>
          <w:b w:val="0"/>
          <w:bCs w:val="0"/>
          <w:caps w:val="0"/>
          <w:sz w:val="32"/>
          <w:szCs w:val="32"/>
        </w:rPr>
      </w:pPr>
    </w:p>
    <w:p>
      <w:pPr>
        <w:pStyle w:val="5"/>
        <w:tabs>
          <w:tab w:val="right" w:leader="dot" w:pos="8948"/>
        </w:tabs>
        <w:ind w:firstLine="402"/>
        <w:rPr>
          <w:rFonts w:ascii="仿宋_GB2312"/>
          <w:b w:val="0"/>
          <w:bCs w:val="0"/>
          <w:caps w:val="0"/>
          <w:sz w:val="28"/>
          <w:szCs w:val="28"/>
        </w:rPr>
      </w:pPr>
    </w:p>
    <w:p>
      <w:pPr>
        <w:jc w:val="center"/>
        <w:rPr>
          <w:rFonts w:hint="eastAsia" w:ascii="仿宋_GB2312" w:hAnsi="Cambria"/>
          <w:sz w:val="28"/>
          <w:szCs w:val="28"/>
        </w:rPr>
      </w:pPr>
      <w:r>
        <w:rPr>
          <w:rFonts w:hint="eastAsia" w:ascii="仿宋_GB2312" w:hAnsi="Cambria"/>
          <w:sz w:val="28"/>
          <w:szCs w:val="28"/>
        </w:rPr>
        <w:fldChar w:fldCharType="end"/>
      </w:r>
    </w:p>
    <w:p>
      <w:pPr>
        <w:jc w:val="center"/>
        <w:rPr>
          <w:rFonts w:hint="eastAsia" w:ascii="仿宋_GB2312" w:hAnsi="Cambria"/>
          <w:sz w:val="28"/>
          <w:szCs w:val="28"/>
        </w:rPr>
      </w:pPr>
    </w:p>
    <w:p>
      <w:pPr>
        <w:jc w:val="center"/>
        <w:rPr>
          <w:rFonts w:hint="eastAsia" w:ascii="仿宋_GB2312" w:hAnsi="Cambria"/>
          <w:sz w:val="28"/>
          <w:szCs w:val="28"/>
        </w:rPr>
      </w:pPr>
    </w:p>
    <w:p>
      <w:pPr>
        <w:jc w:val="center"/>
        <w:rPr>
          <w:rFonts w:hint="eastAsia" w:ascii="仿宋_GB2312" w:hAnsi="Cambria"/>
          <w:sz w:val="28"/>
          <w:szCs w:val="28"/>
        </w:rPr>
      </w:pPr>
    </w:p>
    <w:p>
      <w:pPr>
        <w:jc w:val="center"/>
        <w:rPr>
          <w:rFonts w:hint="eastAsia" w:ascii="仿宋_GB2312" w:hAnsi="Cambria"/>
          <w:sz w:val="28"/>
          <w:szCs w:val="28"/>
        </w:rPr>
      </w:pPr>
    </w:p>
    <w:p>
      <w:pPr>
        <w:jc w:val="center"/>
        <w:rPr>
          <w:rFonts w:hint="eastAsia" w:ascii="仿宋_GB2312" w:hAnsi="Cambria"/>
          <w:sz w:val="28"/>
          <w:szCs w:val="28"/>
        </w:rPr>
      </w:pPr>
    </w:p>
    <w:p>
      <w:pPr>
        <w:jc w:val="center"/>
        <w:rPr>
          <w:rFonts w:hint="eastAsia" w:ascii="仿宋_GB2312" w:hAnsi="Cambria"/>
          <w:sz w:val="28"/>
          <w:szCs w:val="28"/>
        </w:rPr>
      </w:pPr>
    </w:p>
    <w:p>
      <w:pPr>
        <w:jc w:val="both"/>
        <w:rPr>
          <w:rFonts w:ascii="仿宋_GB2312" w:hAnsi="华文中宋"/>
          <w:bCs/>
          <w:sz w:val="36"/>
          <w:szCs w:val="44"/>
        </w:rPr>
      </w:pPr>
      <w:r>
        <w:rPr>
          <w:rFonts w:ascii="仿宋_GB2312" w:hAnsi="华文中宋"/>
          <w:bCs/>
          <w:sz w:val="36"/>
          <w:szCs w:val="44"/>
        </w:rPr>
        <w:br w:type="page"/>
      </w:r>
    </w:p>
    <w:p>
      <w:pPr>
        <w:ind w:firstLine="600" w:firstLineChars="200"/>
        <w:rPr>
          <w:rFonts w:ascii="黑体" w:hAnsi="黑体" w:eastAsia="黑体" w:cs="黑体"/>
          <w:bCs/>
          <w:szCs w:val="32"/>
        </w:rPr>
      </w:pPr>
      <w:r>
        <w:rPr>
          <w:rFonts w:hint="eastAsia" w:ascii="黑体" w:hAnsi="黑体" w:eastAsia="黑体" w:cs="黑体"/>
          <w:bCs/>
          <w:szCs w:val="32"/>
        </w:rPr>
        <w:t>一、绩效目标分解下达情况</w:t>
      </w:r>
    </w:p>
    <w:p>
      <w:pPr>
        <w:ind w:firstLine="600" w:firstLineChars="200"/>
        <w:outlineLvl w:val="0"/>
        <w:rPr>
          <w:rFonts w:hint="eastAsia" w:ascii="仿宋_GB2312"/>
          <w:szCs w:val="32"/>
        </w:rPr>
      </w:pPr>
      <w:r>
        <w:rPr>
          <w:rFonts w:hint="eastAsia" w:ascii="仿宋_GB2312"/>
          <w:szCs w:val="32"/>
          <w:lang w:eastAsia="zh-CN"/>
        </w:rPr>
        <w:t>内容包括</w:t>
      </w:r>
      <w:r>
        <w:rPr>
          <w:rFonts w:hint="eastAsia" w:ascii="仿宋_GB2312"/>
          <w:szCs w:val="32"/>
        </w:rPr>
        <w:t>中央下达</w:t>
      </w:r>
      <w:r>
        <w:rPr>
          <w:rFonts w:hint="eastAsia" w:ascii="仿宋_GB2312"/>
          <w:szCs w:val="32"/>
          <w:lang w:eastAsia="zh-CN"/>
        </w:rPr>
        <w:t>本省</w:t>
      </w:r>
      <w:r>
        <w:rPr>
          <w:rFonts w:hint="eastAsia" w:ascii="仿宋_GB2312"/>
          <w:szCs w:val="32"/>
        </w:rPr>
        <w:t>XX转移支付预算和</w:t>
      </w:r>
      <w:r>
        <w:rPr>
          <w:rFonts w:hint="eastAsia" w:ascii="仿宋_GB2312"/>
          <w:szCs w:val="32"/>
          <w:lang w:eastAsia="zh-CN"/>
        </w:rPr>
        <w:t>区域</w:t>
      </w:r>
      <w:r>
        <w:rPr>
          <w:rFonts w:hint="eastAsia" w:ascii="仿宋_GB2312"/>
          <w:szCs w:val="32"/>
        </w:rPr>
        <w:t>绩效目标情况。</w:t>
      </w:r>
      <w:r>
        <w:rPr>
          <w:rFonts w:hint="eastAsia" w:ascii="仿宋_GB2312"/>
          <w:szCs w:val="32"/>
          <w:lang w:eastAsia="zh-CN"/>
        </w:rPr>
        <w:t>市</w:t>
      </w:r>
      <w:r>
        <w:rPr>
          <w:rFonts w:hint="eastAsia" w:ascii="仿宋_GB2312"/>
          <w:szCs w:val="32"/>
        </w:rPr>
        <w:t>内资金安排、分解下达预算和绩效目标情况。</w:t>
      </w:r>
    </w:p>
    <w:p>
      <w:pPr>
        <w:ind w:firstLine="640" w:firstLineChars="200"/>
        <w:outlineLvl w:val="0"/>
        <w:rPr>
          <w:rFonts w:ascii="仿宋_GB2312"/>
          <w:szCs w:val="32"/>
        </w:rPr>
      </w:pPr>
      <w:r>
        <w:rPr>
          <w:rFonts w:hint="eastAsia" w:ascii="仿宋" w:hAnsi="仿宋" w:eastAsia="仿宋" w:cs="仿宋"/>
          <w:b w:val="0"/>
          <w:bCs w:val="0"/>
          <w:sz w:val="32"/>
          <w:szCs w:val="32"/>
          <w:lang w:eastAsia="zh-CN"/>
        </w:rPr>
        <w:t>根据《广东省财政厅关于提前下达2021年中央集中彩票公益金支持社会福利事业专项资金预算的通知》</w:t>
      </w:r>
      <w:r>
        <w:rPr>
          <w:rFonts w:hint="eastAsia" w:ascii="仿宋" w:hAnsi="仿宋" w:eastAsia="仿宋" w:cs="仿宋"/>
          <w:b w:val="0"/>
          <w:bCs w:val="0"/>
          <w:sz w:val="32"/>
          <w:szCs w:val="32"/>
          <w:lang w:val="en-US" w:eastAsia="zh-CN"/>
        </w:rPr>
        <w:t>（</w:t>
      </w:r>
      <w:r>
        <w:rPr>
          <w:rFonts w:hint="eastAsia" w:ascii="仿宋" w:hAnsi="仿宋" w:eastAsia="仿宋" w:cs="仿宋"/>
          <w:b w:val="0"/>
          <w:bCs w:val="0"/>
          <w:sz w:val="32"/>
          <w:szCs w:val="32"/>
          <w:lang w:eastAsia="zh-CN"/>
        </w:rPr>
        <w:t>粤财社〔2020〕313号</w:t>
      </w:r>
      <w:r>
        <w:rPr>
          <w:rFonts w:hint="eastAsia" w:ascii="仿宋" w:hAnsi="仿宋" w:eastAsia="仿宋" w:cs="仿宋"/>
          <w:b w:val="0"/>
          <w:bCs w:val="0"/>
          <w:sz w:val="32"/>
          <w:szCs w:val="32"/>
          <w:lang w:val="en-US" w:eastAsia="zh-CN"/>
        </w:rPr>
        <w:t>）</w:t>
      </w:r>
      <w:r>
        <w:rPr>
          <w:rFonts w:hint="eastAsia" w:ascii="仿宋" w:hAnsi="仿宋" w:eastAsia="仿宋" w:cs="仿宋"/>
          <w:sz w:val="32"/>
          <w:szCs w:val="32"/>
          <w:lang w:val="en-US" w:eastAsia="zh-CN"/>
        </w:rPr>
        <w:t>下达11万元、《广东省财政厅关于下达2021年中央集中彩票公益金支持社会福利事业专项资金预算的通知》（粤财社〔2021〕140号）下达41万元，共下达了52万元。</w:t>
      </w:r>
      <w:r>
        <w:rPr>
          <w:rFonts w:ascii="仿宋_GB2312"/>
          <w:szCs w:val="32"/>
        </w:rPr>
        <w:tab/>
      </w:r>
    </w:p>
    <w:p>
      <w:pPr>
        <w:ind w:firstLine="600" w:firstLineChars="200"/>
        <w:rPr>
          <w:rFonts w:ascii="黑体" w:hAnsi="黑体" w:eastAsia="黑体" w:cs="黑体"/>
          <w:bCs/>
          <w:szCs w:val="32"/>
        </w:rPr>
      </w:pPr>
      <w:r>
        <w:rPr>
          <w:rFonts w:hint="eastAsia" w:ascii="黑体" w:hAnsi="黑体" w:eastAsia="黑体" w:cs="黑体"/>
          <w:bCs/>
          <w:szCs w:val="32"/>
        </w:rPr>
        <w:t>二、绩效目标完成情况分析</w:t>
      </w:r>
    </w:p>
    <w:p>
      <w:pPr>
        <w:ind w:firstLine="602" w:firstLineChars="200"/>
        <w:outlineLvl w:val="0"/>
        <w:rPr>
          <w:rFonts w:hint="eastAsia" w:ascii="仿宋_GB2312" w:hAnsi="仿宋_GB2312" w:eastAsia="仿宋_GB2312" w:cs="仿宋_GB2312"/>
          <w:b w:val="0"/>
          <w:bCs w:val="0"/>
          <w:szCs w:val="32"/>
          <w:lang w:eastAsia="zh-CN"/>
        </w:rPr>
      </w:pPr>
      <w:r>
        <w:rPr>
          <w:rFonts w:hint="eastAsia" w:ascii="楷体_GB2312" w:hAnsi="楷体_GB2312" w:eastAsia="楷体_GB2312" w:cs="楷体_GB2312"/>
          <w:b/>
          <w:bCs/>
          <w:szCs w:val="32"/>
        </w:rPr>
        <w:t>（一）资金投入情况分析。</w:t>
      </w:r>
      <w:r>
        <w:rPr>
          <w:rFonts w:hint="eastAsia" w:ascii="仿宋_GB2312" w:hAnsi="仿宋_GB2312" w:eastAsia="仿宋_GB2312" w:cs="仿宋_GB2312"/>
          <w:b w:val="0"/>
          <w:bCs w:val="0"/>
          <w:szCs w:val="32"/>
          <w:lang w:eastAsia="zh-CN"/>
        </w:rPr>
        <w:t>（分析资金执行和管理</w:t>
      </w:r>
      <w:r>
        <w:rPr>
          <w:rFonts w:hint="eastAsia" w:ascii="仿宋_GB2312" w:hAnsi="仿宋_GB2312" w:cs="仿宋_GB2312"/>
          <w:b w:val="0"/>
          <w:bCs w:val="0"/>
          <w:szCs w:val="32"/>
          <w:lang w:eastAsia="zh-CN"/>
        </w:rPr>
        <w:t>等</w:t>
      </w:r>
      <w:r>
        <w:rPr>
          <w:rFonts w:hint="eastAsia" w:ascii="仿宋_GB2312" w:hAnsi="仿宋_GB2312" w:eastAsia="仿宋_GB2312" w:cs="仿宋_GB2312"/>
          <w:b w:val="0"/>
          <w:bCs w:val="0"/>
          <w:szCs w:val="32"/>
          <w:lang w:eastAsia="zh-CN"/>
        </w:rPr>
        <w:t>情况</w:t>
      </w:r>
      <w:r>
        <w:rPr>
          <w:rFonts w:hint="eastAsia" w:ascii="仿宋_GB2312" w:hAnsi="仿宋_GB2312" w:cs="仿宋_GB2312"/>
          <w:b w:val="0"/>
          <w:bCs w:val="0"/>
          <w:szCs w:val="32"/>
          <w:lang w:eastAsia="zh-CN"/>
        </w:rPr>
        <w:t>。</w:t>
      </w:r>
      <w:r>
        <w:rPr>
          <w:rFonts w:hint="eastAsia" w:ascii="仿宋_GB2312" w:hAnsi="仿宋_GB2312" w:eastAsia="仿宋_GB2312" w:cs="仿宋_GB2312"/>
          <w:b w:val="0"/>
          <w:bCs w:val="0"/>
          <w:szCs w:val="32"/>
          <w:lang w:eastAsia="zh-CN"/>
        </w:rPr>
        <w:t>）</w:t>
      </w:r>
    </w:p>
    <w:p>
      <w:pPr>
        <w:ind w:firstLine="640" w:firstLineChars="200"/>
        <w:outlineLvl w:val="0"/>
        <w:rPr>
          <w:rFonts w:hint="eastAsia" w:ascii="仿宋_GB2312" w:hAnsi="仿宋_GB2312" w:eastAsia="仿宋_GB2312" w:cs="仿宋_GB2312"/>
          <w:b w:val="0"/>
          <w:bCs w:val="0"/>
          <w:szCs w:val="32"/>
          <w:lang w:eastAsia="zh-CN"/>
        </w:rPr>
      </w:pPr>
      <w:r>
        <w:rPr>
          <w:rFonts w:hint="eastAsia" w:ascii="仿宋" w:hAnsi="仿宋" w:eastAsia="仿宋" w:cs="仿宋"/>
          <w:sz w:val="32"/>
          <w:szCs w:val="32"/>
          <w:lang w:val="en-US" w:eastAsia="zh-CN"/>
        </w:rPr>
        <w:t>该项资金暂未投入使用，由于居家养老服务中心刚刚建成，暂未投入使用。</w:t>
      </w:r>
    </w:p>
    <w:p>
      <w:pPr>
        <w:ind w:firstLine="600" w:firstLineChars="200"/>
        <w:outlineLvl w:val="0"/>
        <w:rPr>
          <w:rFonts w:hint="eastAsia" w:ascii="仿宋_GB2312" w:hAnsi="仿宋_GB2312" w:eastAsia="仿宋_GB2312" w:cs="仿宋_GB2312"/>
          <w:b w:val="0"/>
          <w:bCs w:val="0"/>
          <w:szCs w:val="32"/>
          <w:lang w:eastAsia="zh-CN"/>
        </w:rPr>
      </w:pPr>
    </w:p>
    <w:p>
      <w:pPr>
        <w:numPr>
          <w:ilvl w:val="0"/>
          <w:numId w:val="1"/>
        </w:numPr>
        <w:ind w:firstLine="602" w:firstLineChars="200"/>
        <w:outlineLvl w:val="0"/>
        <w:rPr>
          <w:rFonts w:hint="eastAsia" w:ascii="仿宋_GB2312" w:hAnsi="仿宋_GB2312" w:eastAsia="仿宋_GB2312" w:cs="仿宋_GB2312"/>
          <w:b w:val="0"/>
          <w:bCs w:val="0"/>
          <w:szCs w:val="32"/>
          <w:lang w:eastAsia="zh-CN"/>
        </w:rPr>
      </w:pPr>
      <w:r>
        <w:rPr>
          <w:rFonts w:hint="eastAsia" w:ascii="楷体_GB2312" w:hAnsi="楷体_GB2312" w:eastAsia="楷体_GB2312" w:cs="楷体_GB2312"/>
          <w:b/>
          <w:bCs/>
          <w:szCs w:val="32"/>
        </w:rPr>
        <w:t>总体绩效目标完成情况分析。</w:t>
      </w:r>
      <w:r>
        <w:rPr>
          <w:rFonts w:hint="eastAsia" w:ascii="仿宋_GB2312" w:hAnsi="仿宋_GB2312" w:eastAsia="仿宋_GB2312" w:cs="仿宋_GB2312"/>
          <w:b w:val="0"/>
          <w:bCs w:val="0"/>
          <w:szCs w:val="32"/>
          <w:lang w:eastAsia="zh-CN"/>
        </w:rPr>
        <w:t>（对照总体目标分析全年实际完成情况</w:t>
      </w:r>
      <w:r>
        <w:rPr>
          <w:rFonts w:hint="eastAsia" w:ascii="仿宋_GB2312" w:hAnsi="仿宋_GB2312" w:cs="仿宋_GB2312"/>
          <w:b w:val="0"/>
          <w:bCs w:val="0"/>
          <w:szCs w:val="32"/>
          <w:lang w:eastAsia="zh-CN"/>
        </w:rPr>
        <w:t>。</w:t>
      </w:r>
      <w:r>
        <w:rPr>
          <w:rFonts w:hint="eastAsia" w:ascii="仿宋_GB2312" w:hAnsi="仿宋_GB2312" w:eastAsia="仿宋_GB2312" w:cs="仿宋_GB2312"/>
          <w:b w:val="0"/>
          <w:bCs w:val="0"/>
          <w:szCs w:val="32"/>
          <w:lang w:eastAsia="zh-CN"/>
        </w:rPr>
        <w:t>）</w:t>
      </w:r>
    </w:p>
    <w:p>
      <w:pPr>
        <w:ind w:firstLine="640" w:firstLineChars="200"/>
        <w:outlineLvl w:val="0"/>
        <w:rPr>
          <w:rFonts w:hint="eastAsia" w:ascii="仿宋_GB2312" w:hAnsi="仿宋_GB2312" w:eastAsia="仿宋_GB2312" w:cs="仿宋_GB2312"/>
          <w:b w:val="0"/>
          <w:bCs w:val="0"/>
          <w:szCs w:val="32"/>
          <w:lang w:eastAsia="zh-CN"/>
        </w:rPr>
      </w:pPr>
      <w:r>
        <w:rPr>
          <w:rFonts w:hint="eastAsia" w:ascii="仿宋" w:hAnsi="仿宋" w:eastAsia="仿宋" w:cs="仿宋"/>
          <w:sz w:val="32"/>
          <w:szCs w:val="32"/>
          <w:lang w:val="en-US" w:eastAsia="zh-CN"/>
        </w:rPr>
        <w:t>该项资金暂未支出，由于居家养老服务中心刚刚建成，暂未投入使用。</w:t>
      </w:r>
      <w:bookmarkStart w:id="2" w:name="_GoBack"/>
      <w:bookmarkEnd w:id="2"/>
    </w:p>
    <w:p>
      <w:pPr>
        <w:numPr>
          <w:ilvl w:val="0"/>
          <w:numId w:val="1"/>
        </w:numPr>
        <w:ind w:left="0" w:leftChars="0" w:firstLine="602" w:firstLineChars="200"/>
        <w:outlineLvl w:val="0"/>
        <w:rPr>
          <w:rFonts w:hint="eastAsia" w:ascii="楷体_GB2312" w:hAnsi="楷体_GB2312" w:eastAsia="楷体_GB2312" w:cs="楷体_GB2312"/>
          <w:b/>
          <w:bCs/>
          <w:szCs w:val="32"/>
        </w:rPr>
      </w:pPr>
      <w:r>
        <w:rPr>
          <w:rFonts w:hint="eastAsia" w:ascii="楷体_GB2312" w:hAnsi="楷体_GB2312" w:eastAsia="楷体_GB2312" w:cs="楷体_GB2312"/>
          <w:b/>
          <w:bCs/>
          <w:szCs w:val="32"/>
        </w:rPr>
        <w:t>绩效指标完成情况分析。</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0"/>
        <w:rPr>
          <w:rFonts w:hint="eastAsia" w:ascii="仿宋_GB2312" w:hAnsi="仿宋_GB2312" w:eastAsia="仿宋_GB2312" w:cs="仿宋_GB2312"/>
          <w:b w:val="0"/>
          <w:bCs w:val="0"/>
          <w:szCs w:val="32"/>
          <w:lang w:eastAsia="zh-CN"/>
        </w:rPr>
      </w:pPr>
      <w:r>
        <w:rPr>
          <w:rFonts w:hint="eastAsia" w:ascii="仿宋" w:hAnsi="仿宋" w:eastAsia="仿宋" w:cs="仿宋"/>
          <w:sz w:val="32"/>
          <w:szCs w:val="32"/>
          <w:lang w:val="en-US" w:eastAsia="zh-CN"/>
        </w:rPr>
        <w:t>该项资金暂未支出，由于居家养老服务中心刚刚建成，暂未投入使用，计划用于居家养老服务中心购买第三方服务，通过购买第三方服务的方式，关注和关爱老年弱势群体，切实提高老年人的生活质量，整体提高居家养老服务中心服务水平。</w:t>
      </w:r>
    </w:p>
    <w:p>
      <w:pPr>
        <w:ind w:firstLine="600" w:firstLineChars="200"/>
        <w:outlineLvl w:val="0"/>
        <w:rPr>
          <w:rFonts w:hint="eastAsia" w:ascii="仿宋_GB2312" w:hAnsi="仿宋_GB2312" w:eastAsia="仿宋_GB2312" w:cs="仿宋_GB2312"/>
          <w:b w:val="0"/>
          <w:bCs w:val="0"/>
          <w:szCs w:val="32"/>
          <w:lang w:eastAsia="zh-CN"/>
        </w:rPr>
      </w:pPr>
    </w:p>
    <w:p>
      <w:pPr>
        <w:ind w:firstLine="600" w:firstLineChars="200"/>
        <w:outlineLvl w:val="0"/>
        <w:rPr>
          <w:rFonts w:hint="eastAsia" w:ascii="仿宋_GB2312"/>
          <w:szCs w:val="32"/>
        </w:rPr>
      </w:pPr>
    </w:p>
    <w:p>
      <w:pPr>
        <w:ind w:firstLine="600" w:firstLineChars="200"/>
        <w:outlineLvl w:val="0"/>
        <w:rPr>
          <w:rFonts w:hint="eastAsia" w:ascii="仿宋_GB2312"/>
          <w:szCs w:val="32"/>
        </w:rPr>
      </w:pPr>
    </w:p>
    <w:p>
      <w:pPr>
        <w:ind w:firstLine="600" w:firstLineChars="200"/>
        <w:rPr>
          <w:rFonts w:ascii="仿宋_GB2312"/>
          <w:szCs w:val="32"/>
        </w:rPr>
      </w:pPr>
      <w:r>
        <w:rPr>
          <w:rFonts w:hint="eastAsia" w:ascii="黑体" w:hAnsi="黑体" w:eastAsia="黑体" w:cs="黑体"/>
          <w:bCs/>
          <w:szCs w:val="32"/>
        </w:rPr>
        <w:t>三、偏离绩效目标的原因和下一步改进措施</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0"/>
        <w:rPr>
          <w:rFonts w:hint="eastAsia" w:ascii="仿宋_GB2312" w:eastAsia="仿宋_GB2312"/>
          <w:szCs w:val="32"/>
          <w:lang w:eastAsia="zh-CN"/>
        </w:rPr>
      </w:pPr>
      <w:r>
        <w:rPr>
          <w:rFonts w:hint="eastAsia" w:ascii="仿宋" w:hAnsi="仿宋" w:eastAsia="仿宋" w:cs="仿宋"/>
          <w:sz w:val="32"/>
          <w:szCs w:val="32"/>
          <w:lang w:val="en-US" w:eastAsia="zh-CN"/>
        </w:rPr>
        <w:t>推进居家养老服务中心投入使用，尽快拨付中央集中彩票公益金52万元用于支持我县居家养老服务中心建设项目，提高县居家养老服务中心的服务水平，确保我县居家养老服务中心项目建设能按时按质完成。</w:t>
      </w:r>
    </w:p>
    <w:p>
      <w:pPr>
        <w:numPr>
          <w:ilvl w:val="0"/>
          <w:numId w:val="2"/>
        </w:numPr>
        <w:ind w:firstLine="600" w:firstLineChars="200"/>
        <w:rPr>
          <w:rFonts w:hint="eastAsia" w:ascii="黑体" w:hAnsi="黑体" w:eastAsia="黑体" w:cs="黑体"/>
          <w:bCs/>
          <w:szCs w:val="32"/>
          <w:lang w:eastAsia="zh-CN"/>
        </w:rPr>
      </w:pPr>
      <w:r>
        <w:rPr>
          <w:rFonts w:hint="eastAsia" w:ascii="黑体" w:hAnsi="黑体" w:eastAsia="黑体" w:cs="黑体"/>
          <w:bCs/>
          <w:szCs w:val="32"/>
        </w:rPr>
        <w:t>绩效自评结果拟应用和公开情况</w:t>
      </w:r>
    </w:p>
    <w:p>
      <w:pPr>
        <w:ind w:firstLine="600" w:firstLineChars="200"/>
        <w:rPr>
          <w:rFonts w:ascii="黑体" w:hAnsi="黑体" w:eastAsia="黑体" w:cs="黑体"/>
          <w:bCs/>
          <w:szCs w:val="32"/>
        </w:rPr>
      </w:pPr>
      <w:r>
        <w:rPr>
          <w:rFonts w:hint="eastAsia" w:ascii="黑体" w:hAnsi="黑体" w:eastAsia="黑体" w:cs="黑体"/>
          <w:bCs/>
          <w:szCs w:val="32"/>
        </w:rPr>
        <w:t>五、其他需要说明的问题</w:t>
      </w:r>
    </w:p>
    <w:p>
      <w:pPr>
        <w:ind w:firstLine="600" w:firstLineChars="200"/>
      </w:pPr>
      <w:r>
        <w:rPr>
          <w:rFonts w:hint="eastAsia"/>
        </w:rPr>
        <w:t>中央巡视、各级审计和财政监督中发现的问题及其所涉及的金额。</w:t>
      </w:r>
    </w:p>
    <w:p>
      <w:pPr>
        <w:ind w:firstLine="600" w:firstLineChars="200"/>
        <w:rPr>
          <w:rFonts w:hint="eastAsia"/>
          <w:lang w:eastAsia="zh-CN"/>
        </w:rPr>
      </w:pPr>
      <w:r>
        <w:rPr>
          <w:rFonts w:hint="eastAsia"/>
        </w:rPr>
        <w:t>附：</w:t>
      </w:r>
      <w:r>
        <w:rPr>
          <w:rFonts w:hint="eastAsia"/>
          <w:lang w:val="en-US" w:eastAsia="zh-CN"/>
        </w:rPr>
        <w:t>1.</w:t>
      </w:r>
      <w:r>
        <w:rPr>
          <w:rFonts w:hint="eastAsia"/>
          <w:lang w:eastAsia="zh-CN"/>
        </w:rPr>
        <w:t>佐证材料递交清单表</w:t>
      </w:r>
    </w:p>
    <w:p>
      <w:pPr>
        <w:ind w:firstLine="1200" w:firstLineChars="400"/>
        <w:rPr>
          <w:rFonts w:hint="eastAsia"/>
        </w:rPr>
      </w:pPr>
      <w:r>
        <w:rPr>
          <w:rFonts w:hint="eastAsia"/>
          <w:lang w:val="en-US" w:eastAsia="zh-CN"/>
        </w:rPr>
        <w:t>2.</w:t>
      </w:r>
      <w:r>
        <w:rPr>
          <w:rFonts w:hint="eastAsia"/>
        </w:rPr>
        <w:t>项目支出绩效评价指标体系框架</w:t>
      </w:r>
    </w:p>
    <w:p>
      <w:pPr>
        <w:pStyle w:val="6"/>
        <w:jc w:val="both"/>
        <w:rPr>
          <w:rFonts w:hint="eastAsia"/>
          <w:bCs/>
          <w:sz w:val="36"/>
          <w:szCs w:val="36"/>
          <w:lang w:val="en-US" w:eastAsia="zh-CN"/>
        </w:rPr>
      </w:pPr>
      <w:bookmarkStart w:id="0" w:name="_Toc12783"/>
      <w:bookmarkStart w:id="1" w:name="_Toc521089181"/>
    </w:p>
    <w:p>
      <w:pPr>
        <w:pStyle w:val="6"/>
        <w:jc w:val="both"/>
        <w:rPr>
          <w:rFonts w:hint="eastAsia"/>
          <w:bCs/>
          <w:sz w:val="36"/>
          <w:szCs w:val="36"/>
          <w:lang w:val="en-US" w:eastAsia="zh-CN"/>
        </w:rPr>
      </w:pPr>
    </w:p>
    <w:p>
      <w:pPr>
        <w:pStyle w:val="6"/>
        <w:jc w:val="both"/>
        <w:rPr>
          <w:rFonts w:hint="default" w:ascii="仿宋_GB2312"/>
          <w:b/>
          <w:sz w:val="32"/>
          <w:szCs w:val="32"/>
          <w:lang w:val="en-US"/>
        </w:rPr>
      </w:pPr>
      <w:r>
        <w:rPr>
          <w:rFonts w:hint="eastAsia"/>
          <w:bCs/>
          <w:sz w:val="36"/>
          <w:szCs w:val="36"/>
          <w:lang w:val="en-US" w:eastAsia="zh-CN"/>
        </w:rPr>
        <w:t xml:space="preserve"> </w:t>
      </w:r>
      <w:bookmarkEnd w:id="0"/>
      <w:bookmarkEnd w:id="1"/>
      <w:r>
        <w:rPr>
          <w:rFonts w:hint="eastAsia" w:ascii="黑体" w:hAnsi="黑体" w:eastAsia="黑体" w:cs="黑体"/>
          <w:b w:val="0"/>
          <w:bCs/>
          <w:sz w:val="32"/>
          <w:szCs w:val="32"/>
          <w:lang w:eastAsia="zh-CN"/>
        </w:rPr>
        <w:t>附件</w:t>
      </w:r>
      <w:r>
        <w:rPr>
          <w:rFonts w:hint="eastAsia" w:ascii="黑体" w:hAnsi="黑体" w:eastAsia="黑体" w:cs="黑体"/>
          <w:b w:val="0"/>
          <w:bCs/>
          <w:sz w:val="32"/>
          <w:szCs w:val="32"/>
          <w:lang w:val="en-US" w:eastAsia="zh-CN"/>
        </w:rPr>
        <w:t>1</w:t>
      </w:r>
    </w:p>
    <w:p>
      <w:pPr>
        <w:spacing w:line="600" w:lineRule="exact"/>
        <w:jc w:val="cente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佐证材料递交清单表</w:t>
      </w:r>
    </w:p>
    <w:tbl>
      <w:tblPr>
        <w:tblStyle w:val="7"/>
        <w:tblW w:w="9882" w:type="dxa"/>
        <w:jc w:val="center"/>
        <w:tblInd w:w="0" w:type="dxa"/>
        <w:tblLayout w:type="fixed"/>
        <w:tblCellMar>
          <w:top w:w="0" w:type="dxa"/>
          <w:left w:w="108" w:type="dxa"/>
          <w:bottom w:w="0" w:type="dxa"/>
          <w:right w:w="108" w:type="dxa"/>
        </w:tblCellMar>
      </w:tblPr>
      <w:tblGrid>
        <w:gridCol w:w="1221"/>
        <w:gridCol w:w="2253"/>
        <w:gridCol w:w="1623"/>
        <w:gridCol w:w="3428"/>
        <w:gridCol w:w="1357"/>
      </w:tblGrid>
      <w:tr>
        <w:tblPrEx>
          <w:tblLayout w:type="fixed"/>
          <w:tblCellMar>
            <w:top w:w="0" w:type="dxa"/>
            <w:left w:w="108" w:type="dxa"/>
            <w:bottom w:w="0" w:type="dxa"/>
            <w:right w:w="108" w:type="dxa"/>
          </w:tblCellMar>
        </w:tblPrEx>
        <w:trPr>
          <w:trHeight w:val="413" w:hRule="atLeast"/>
          <w:jc w:val="center"/>
        </w:trPr>
        <w:tc>
          <w:tcPr>
            <w:tcW w:w="1221"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宋体" w:hAnsi="宋体" w:cs="宋体"/>
                <w:b/>
                <w:bCs/>
                <w:color w:val="000000"/>
                <w:sz w:val="20"/>
              </w:rPr>
            </w:pPr>
            <w:r>
              <w:rPr>
                <w:rFonts w:hint="eastAsia" w:ascii="宋体" w:hAnsi="宋体" w:cs="宋体"/>
                <w:b/>
                <w:bCs/>
                <w:color w:val="000000"/>
                <w:sz w:val="20"/>
              </w:rPr>
              <w:t>类别</w:t>
            </w:r>
          </w:p>
        </w:tc>
        <w:tc>
          <w:tcPr>
            <w:tcW w:w="225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color w:val="000000"/>
                <w:sz w:val="20"/>
              </w:rPr>
            </w:pPr>
            <w:r>
              <w:rPr>
                <w:rFonts w:hint="eastAsia" w:ascii="宋体" w:hAnsi="宋体" w:cs="宋体"/>
                <w:b/>
                <w:bCs/>
                <w:color w:val="000000"/>
                <w:sz w:val="20"/>
              </w:rPr>
              <w:t>佐证材料类型</w:t>
            </w:r>
          </w:p>
        </w:tc>
        <w:tc>
          <w:tcPr>
            <w:tcW w:w="16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sz w:val="20"/>
              </w:rPr>
            </w:pPr>
            <w:r>
              <w:rPr>
                <w:rFonts w:hint="eastAsia" w:ascii="宋体" w:hAnsi="宋体" w:cs="宋体"/>
                <w:b/>
                <w:bCs/>
                <w:color w:val="000000"/>
                <w:sz w:val="20"/>
              </w:rPr>
              <w:t>材料编号</w:t>
            </w:r>
          </w:p>
        </w:tc>
        <w:tc>
          <w:tcPr>
            <w:tcW w:w="342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sz w:val="20"/>
              </w:rPr>
            </w:pPr>
            <w:r>
              <w:rPr>
                <w:rFonts w:hint="eastAsia" w:ascii="宋体" w:hAnsi="宋体" w:cs="宋体"/>
                <w:b/>
                <w:bCs/>
                <w:color w:val="000000"/>
                <w:sz w:val="20"/>
              </w:rPr>
              <w:t>佐证材料名称及文号</w:t>
            </w:r>
          </w:p>
        </w:tc>
        <w:tc>
          <w:tcPr>
            <w:tcW w:w="135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b/>
                <w:bCs/>
                <w:color w:val="000000"/>
                <w:sz w:val="20"/>
              </w:rPr>
            </w:pPr>
            <w:r>
              <w:rPr>
                <w:rFonts w:hint="eastAsia" w:ascii="宋体" w:hAnsi="宋体" w:cs="宋体"/>
                <w:b/>
                <w:bCs/>
                <w:color w:val="000000"/>
                <w:sz w:val="20"/>
              </w:rPr>
              <w:t>备注</w:t>
            </w:r>
          </w:p>
        </w:tc>
      </w:tr>
      <w:tr>
        <w:tblPrEx>
          <w:tblLayout w:type="fixed"/>
          <w:tblCellMar>
            <w:top w:w="0" w:type="dxa"/>
            <w:left w:w="108" w:type="dxa"/>
            <w:bottom w:w="0" w:type="dxa"/>
            <w:right w:w="108" w:type="dxa"/>
          </w:tblCellMar>
        </w:tblPrEx>
        <w:trPr>
          <w:trHeight w:val="477" w:hRule="atLeast"/>
          <w:jc w:val="center"/>
        </w:trPr>
        <w:tc>
          <w:tcPr>
            <w:tcW w:w="1221" w:type="dxa"/>
            <w:vMerge w:val="restart"/>
            <w:tcBorders>
              <w:top w:val="single" w:color="auto" w:sz="4" w:space="0"/>
              <w:left w:val="single" w:color="auto" w:sz="4" w:space="0"/>
              <w:right w:val="single" w:color="auto" w:sz="4" w:space="0"/>
            </w:tcBorders>
            <w:textDirection w:val="tbLrV"/>
            <w:vAlign w:val="center"/>
          </w:tcPr>
          <w:p>
            <w:pPr>
              <w:ind w:left="113" w:right="113"/>
              <w:jc w:val="both"/>
              <w:rPr>
                <w:rFonts w:hint="eastAsia" w:ascii="宋体" w:hAnsi="宋体"/>
                <w:color w:val="000000"/>
                <w:sz w:val="28"/>
                <w:szCs w:val="28"/>
              </w:rPr>
            </w:pPr>
            <w:r>
              <w:rPr>
                <w:rFonts w:hint="eastAsia" w:ascii="宋体" w:hAnsi="宋体"/>
                <w:color w:val="000000"/>
                <w:sz w:val="28"/>
                <w:szCs w:val="28"/>
              </w:rPr>
              <w:t>绩效目标类</w:t>
            </w:r>
          </w:p>
        </w:tc>
        <w:tc>
          <w:tcPr>
            <w:tcW w:w="2253" w:type="dxa"/>
            <w:vMerge w:val="restart"/>
            <w:tcBorders>
              <w:top w:val="single" w:color="auto" w:sz="4" w:space="0"/>
              <w:left w:val="single" w:color="auto" w:sz="4" w:space="0"/>
              <w:right w:val="single" w:color="auto" w:sz="4" w:space="0"/>
            </w:tcBorders>
            <w:vAlign w:val="center"/>
          </w:tcPr>
          <w:p>
            <w:pPr>
              <w:rPr>
                <w:rFonts w:hint="eastAsia" w:ascii="宋体" w:hAnsi="宋体"/>
                <w:sz w:val="24"/>
              </w:rPr>
            </w:pPr>
            <w:r>
              <w:rPr>
                <w:rFonts w:hint="eastAsia" w:ascii="宋体" w:hAnsi="宋体"/>
                <w:sz w:val="24"/>
              </w:rPr>
              <w:t>部门职能文件、预算申报文件、资金申报文件、年度计划等。</w:t>
            </w:r>
          </w:p>
        </w:tc>
        <w:tc>
          <w:tcPr>
            <w:tcW w:w="1623" w:type="dxa"/>
            <w:tcBorders>
              <w:top w:val="nil"/>
              <w:left w:val="single" w:color="auto" w:sz="4" w:space="0"/>
              <w:bottom w:val="single" w:color="auto" w:sz="4" w:space="0"/>
              <w:right w:val="single" w:color="auto" w:sz="4" w:space="0"/>
            </w:tcBorders>
            <w:vAlign w:val="center"/>
          </w:tcPr>
          <w:p>
            <w:pPr>
              <w:widowControl/>
              <w:jc w:val="center"/>
              <w:rPr>
                <w:rFonts w:hint="default" w:ascii="宋体" w:hAnsi="宋体" w:eastAsia="仿宋_GB2312" w:cs="宋体"/>
                <w:color w:val="000000"/>
                <w:sz w:val="20"/>
                <w:lang w:val="en-US" w:eastAsia="zh-CN"/>
              </w:rPr>
            </w:pPr>
          </w:p>
        </w:tc>
        <w:tc>
          <w:tcPr>
            <w:tcW w:w="3428" w:type="dxa"/>
            <w:tcBorders>
              <w:top w:val="nil"/>
              <w:left w:val="nil"/>
              <w:bottom w:val="single" w:color="auto" w:sz="4" w:space="0"/>
              <w:right w:val="single" w:color="auto" w:sz="4" w:space="0"/>
            </w:tcBorders>
            <w:vAlign w:val="center"/>
          </w:tcPr>
          <w:p>
            <w:pPr>
              <w:widowControl/>
              <w:jc w:val="left"/>
              <w:rPr>
                <w:rFonts w:hint="eastAsia" w:ascii="宋体" w:hAnsi="宋体" w:eastAsia="仿宋_GB2312" w:cs="宋体"/>
                <w:color w:val="000000"/>
                <w:sz w:val="20"/>
                <w:lang w:eastAsia="zh-CN"/>
              </w:rPr>
            </w:pPr>
          </w:p>
        </w:tc>
        <w:tc>
          <w:tcPr>
            <w:tcW w:w="1357"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sz w:val="20"/>
              </w:rPr>
            </w:pPr>
          </w:p>
        </w:tc>
      </w:tr>
      <w:tr>
        <w:tblPrEx>
          <w:tblLayout w:type="fixed"/>
          <w:tblCellMar>
            <w:top w:w="0" w:type="dxa"/>
            <w:left w:w="108" w:type="dxa"/>
            <w:bottom w:w="0" w:type="dxa"/>
            <w:right w:w="108" w:type="dxa"/>
          </w:tblCellMar>
        </w:tblPrEx>
        <w:trPr>
          <w:trHeight w:val="582" w:hRule="atLeast"/>
          <w:jc w:val="center"/>
        </w:trPr>
        <w:tc>
          <w:tcPr>
            <w:tcW w:w="1221" w:type="dxa"/>
            <w:vMerge w:val="continue"/>
            <w:tcBorders>
              <w:left w:val="single" w:color="auto" w:sz="4" w:space="0"/>
              <w:bottom w:val="single" w:color="auto" w:sz="4" w:space="0"/>
              <w:right w:val="single" w:color="auto" w:sz="4" w:space="0"/>
            </w:tcBorders>
            <w:textDirection w:val="tbRlV"/>
            <w:vAlign w:val="center"/>
          </w:tcPr>
          <w:p>
            <w:pPr>
              <w:widowControl/>
              <w:jc w:val="left"/>
              <w:rPr>
                <w:rFonts w:ascii="宋体" w:hAnsi="宋体" w:cs="宋体"/>
                <w:color w:val="000000"/>
                <w:sz w:val="20"/>
              </w:rPr>
            </w:pPr>
          </w:p>
        </w:tc>
        <w:tc>
          <w:tcPr>
            <w:tcW w:w="2253"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sz w:val="20"/>
              </w:rPr>
            </w:pPr>
          </w:p>
        </w:tc>
        <w:tc>
          <w:tcPr>
            <w:tcW w:w="1623" w:type="dxa"/>
            <w:tcBorders>
              <w:top w:val="nil"/>
              <w:left w:val="single" w:color="auto" w:sz="4" w:space="0"/>
              <w:bottom w:val="single" w:color="auto" w:sz="4" w:space="0"/>
              <w:right w:val="single" w:color="auto" w:sz="4" w:space="0"/>
            </w:tcBorders>
            <w:vAlign w:val="center"/>
          </w:tcPr>
          <w:p>
            <w:pPr>
              <w:widowControl/>
              <w:jc w:val="center"/>
              <w:rPr>
                <w:rFonts w:hint="default" w:ascii="宋体" w:hAnsi="宋体" w:eastAsia="仿宋_GB2312" w:cs="宋体"/>
                <w:color w:val="000000"/>
                <w:sz w:val="20"/>
                <w:lang w:val="en-US" w:eastAsia="zh-CN"/>
              </w:rPr>
            </w:pPr>
          </w:p>
        </w:tc>
        <w:tc>
          <w:tcPr>
            <w:tcW w:w="3428"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0"/>
              </w:rPr>
            </w:pPr>
          </w:p>
        </w:tc>
        <w:tc>
          <w:tcPr>
            <w:tcW w:w="1357"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0"/>
              </w:rPr>
            </w:pPr>
          </w:p>
        </w:tc>
      </w:tr>
      <w:tr>
        <w:tblPrEx>
          <w:tblLayout w:type="fixed"/>
          <w:tblCellMar>
            <w:top w:w="0" w:type="dxa"/>
            <w:left w:w="108" w:type="dxa"/>
            <w:bottom w:w="0" w:type="dxa"/>
            <w:right w:w="108" w:type="dxa"/>
          </w:tblCellMar>
        </w:tblPrEx>
        <w:trPr>
          <w:trHeight w:val="669" w:hRule="atLeast"/>
          <w:jc w:val="center"/>
        </w:trPr>
        <w:tc>
          <w:tcPr>
            <w:tcW w:w="1221" w:type="dxa"/>
            <w:vMerge w:val="continue"/>
            <w:tcBorders>
              <w:left w:val="single" w:color="auto" w:sz="4" w:space="0"/>
              <w:bottom w:val="single" w:color="auto" w:sz="4" w:space="0"/>
              <w:right w:val="single" w:color="auto" w:sz="4" w:space="0"/>
            </w:tcBorders>
            <w:textDirection w:val="tbRlV"/>
            <w:vAlign w:val="center"/>
          </w:tcPr>
          <w:p>
            <w:pPr>
              <w:widowControl/>
              <w:jc w:val="left"/>
              <w:rPr>
                <w:rFonts w:hint="default" w:ascii="宋体" w:hAnsi="宋体" w:eastAsia="仿宋_GB2312" w:cs="宋体"/>
                <w:color w:val="000000"/>
                <w:sz w:val="20"/>
                <w:lang w:val="en-US" w:eastAsia="zh-CN"/>
              </w:rPr>
            </w:pPr>
          </w:p>
        </w:tc>
        <w:tc>
          <w:tcPr>
            <w:tcW w:w="2253" w:type="dxa"/>
            <w:vMerge w:val="continue"/>
            <w:tcBorders>
              <w:left w:val="single" w:color="auto" w:sz="4" w:space="0"/>
              <w:bottom w:val="single" w:color="auto" w:sz="4" w:space="0"/>
              <w:right w:val="single" w:color="auto" w:sz="4" w:space="0"/>
            </w:tcBorders>
            <w:vAlign w:val="center"/>
          </w:tcPr>
          <w:p>
            <w:pPr>
              <w:widowControl/>
              <w:jc w:val="left"/>
              <w:rPr>
                <w:rFonts w:hint="default" w:ascii="宋体" w:hAnsi="宋体" w:eastAsia="仿宋_GB2312" w:cs="宋体"/>
                <w:color w:val="000000"/>
                <w:sz w:val="20"/>
                <w:lang w:val="en-US" w:eastAsia="zh-CN"/>
              </w:rPr>
            </w:pPr>
          </w:p>
        </w:tc>
        <w:tc>
          <w:tcPr>
            <w:tcW w:w="1623" w:type="dxa"/>
            <w:tcBorders>
              <w:top w:val="nil"/>
              <w:left w:val="single" w:color="auto" w:sz="4" w:space="0"/>
              <w:bottom w:val="single" w:color="auto" w:sz="4" w:space="0"/>
              <w:right w:val="single" w:color="auto" w:sz="4" w:space="0"/>
            </w:tcBorders>
            <w:vAlign w:val="center"/>
          </w:tcPr>
          <w:p>
            <w:pPr>
              <w:widowControl/>
              <w:jc w:val="left"/>
              <w:rPr>
                <w:rFonts w:hint="default" w:ascii="宋体" w:hAnsi="宋体" w:eastAsia="仿宋_GB2312" w:cs="宋体"/>
                <w:color w:val="000000"/>
                <w:sz w:val="20"/>
                <w:lang w:val="en-US" w:eastAsia="zh-CN"/>
              </w:rPr>
            </w:pPr>
          </w:p>
        </w:tc>
        <w:tc>
          <w:tcPr>
            <w:tcW w:w="3428" w:type="dxa"/>
            <w:tcBorders>
              <w:top w:val="nil"/>
              <w:left w:val="nil"/>
              <w:bottom w:val="single" w:color="auto" w:sz="4" w:space="0"/>
              <w:right w:val="single" w:color="auto" w:sz="4" w:space="0"/>
            </w:tcBorders>
            <w:vAlign w:val="center"/>
          </w:tcPr>
          <w:p>
            <w:pPr>
              <w:widowControl/>
              <w:jc w:val="left"/>
              <w:rPr>
                <w:rFonts w:hint="default" w:ascii="宋体" w:hAnsi="宋体" w:eastAsia="仿宋_GB2312" w:cs="宋体"/>
                <w:color w:val="000000"/>
                <w:sz w:val="20"/>
                <w:lang w:val="en-US" w:eastAsia="zh-CN"/>
              </w:rPr>
            </w:pPr>
          </w:p>
        </w:tc>
        <w:tc>
          <w:tcPr>
            <w:tcW w:w="1357" w:type="dxa"/>
            <w:tcBorders>
              <w:top w:val="nil"/>
              <w:left w:val="nil"/>
              <w:bottom w:val="single" w:color="auto" w:sz="4" w:space="0"/>
              <w:right w:val="single" w:color="auto" w:sz="4" w:space="0"/>
            </w:tcBorders>
            <w:vAlign w:val="center"/>
          </w:tcPr>
          <w:p>
            <w:pPr>
              <w:widowControl/>
              <w:jc w:val="left"/>
              <w:rPr>
                <w:rFonts w:hint="default" w:ascii="宋体" w:hAnsi="宋体" w:eastAsia="仿宋_GB2312" w:cs="宋体"/>
                <w:color w:val="000000"/>
                <w:sz w:val="20"/>
                <w:lang w:val="en-US" w:eastAsia="zh-CN"/>
              </w:rPr>
            </w:pPr>
          </w:p>
        </w:tc>
      </w:tr>
      <w:tr>
        <w:tblPrEx>
          <w:tblLayout w:type="fixed"/>
          <w:tblCellMar>
            <w:top w:w="0" w:type="dxa"/>
            <w:left w:w="108" w:type="dxa"/>
            <w:bottom w:w="0" w:type="dxa"/>
            <w:right w:w="108" w:type="dxa"/>
          </w:tblCellMar>
        </w:tblPrEx>
        <w:trPr>
          <w:trHeight w:val="427" w:hRule="atLeast"/>
          <w:jc w:val="center"/>
        </w:trPr>
        <w:tc>
          <w:tcPr>
            <w:tcW w:w="1221" w:type="dxa"/>
            <w:vMerge w:val="restart"/>
            <w:tcBorders>
              <w:top w:val="single" w:color="auto" w:sz="4" w:space="0"/>
              <w:left w:val="single" w:color="auto" w:sz="4" w:space="0"/>
              <w:right w:val="single" w:color="auto" w:sz="4" w:space="0"/>
            </w:tcBorders>
            <w:textDirection w:val="tbLrV"/>
            <w:vAlign w:val="center"/>
          </w:tcPr>
          <w:p>
            <w:pPr>
              <w:widowControl/>
              <w:ind w:left="113" w:right="113"/>
              <w:jc w:val="center"/>
              <w:rPr>
                <w:rFonts w:hint="eastAsia" w:ascii="宋体" w:hAnsi="宋体"/>
                <w:color w:val="000000"/>
                <w:sz w:val="28"/>
                <w:szCs w:val="28"/>
              </w:rPr>
            </w:pPr>
            <w:r>
              <w:rPr>
                <w:rFonts w:hint="eastAsia" w:ascii="宋体" w:hAnsi="宋体"/>
                <w:color w:val="000000"/>
                <w:sz w:val="28"/>
                <w:szCs w:val="28"/>
              </w:rPr>
              <w:t>资金使用管理类</w:t>
            </w:r>
          </w:p>
        </w:tc>
        <w:tc>
          <w:tcPr>
            <w:tcW w:w="2253" w:type="dxa"/>
            <w:vMerge w:val="restart"/>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color w:val="000000"/>
                <w:sz w:val="24"/>
              </w:rPr>
            </w:pPr>
            <w:r>
              <w:rPr>
                <w:rFonts w:hint="eastAsia" w:ascii="宋体" w:hAnsi="宋体"/>
                <w:sz w:val="24"/>
              </w:rPr>
              <w:t>资金支出明细表、资金明细账、资金管理办法、资金分配文件、主管部门的资金下达文件、省财政资金下达文件</w:t>
            </w:r>
            <w:r>
              <w:rPr>
                <w:rFonts w:hint="eastAsia" w:ascii="仿宋_GB2312"/>
                <w:color w:val="000000"/>
                <w:sz w:val="24"/>
              </w:rPr>
              <w:t>等。</w:t>
            </w:r>
          </w:p>
        </w:tc>
        <w:tc>
          <w:tcPr>
            <w:tcW w:w="1623" w:type="dxa"/>
            <w:tcBorders>
              <w:top w:val="nil"/>
              <w:left w:val="single" w:color="auto" w:sz="4" w:space="0"/>
              <w:bottom w:val="single" w:color="auto" w:sz="4" w:space="0"/>
              <w:right w:val="single" w:color="auto" w:sz="4" w:space="0"/>
            </w:tcBorders>
            <w:vAlign w:val="center"/>
          </w:tcPr>
          <w:p>
            <w:pPr>
              <w:widowControl/>
              <w:jc w:val="center"/>
              <w:rPr>
                <w:rFonts w:hint="default" w:ascii="宋体" w:hAnsi="宋体" w:eastAsia="仿宋_GB2312" w:cs="宋体"/>
                <w:color w:val="000000"/>
                <w:sz w:val="20"/>
                <w:lang w:val="en-US" w:eastAsia="zh-CN"/>
              </w:rPr>
            </w:pPr>
            <w:r>
              <w:rPr>
                <w:rFonts w:hint="eastAsia" w:ascii="宋体" w:hAnsi="宋体" w:cs="宋体"/>
                <w:color w:val="000000"/>
                <w:sz w:val="20"/>
                <w:lang w:val="en-US" w:eastAsia="zh-CN"/>
              </w:rPr>
              <w:t>1</w:t>
            </w:r>
          </w:p>
        </w:tc>
        <w:tc>
          <w:tcPr>
            <w:tcW w:w="3428" w:type="dxa"/>
            <w:tcBorders>
              <w:top w:val="nil"/>
              <w:left w:val="nil"/>
              <w:bottom w:val="single" w:color="auto" w:sz="4" w:space="0"/>
              <w:right w:val="single" w:color="auto" w:sz="4" w:space="0"/>
            </w:tcBorders>
            <w:vAlign w:val="center"/>
          </w:tcPr>
          <w:p>
            <w:pPr>
              <w:widowControl/>
              <w:jc w:val="both"/>
              <w:rPr>
                <w:rFonts w:hint="eastAsia" w:ascii="宋体" w:hAnsi="宋体" w:eastAsia="仿宋_GB2312" w:cs="宋体"/>
                <w:color w:val="000000"/>
                <w:sz w:val="20"/>
                <w:lang w:eastAsia="zh-CN"/>
              </w:rPr>
            </w:pPr>
            <w:r>
              <w:rPr>
                <w:rFonts w:hint="eastAsia" w:ascii="宋体" w:hAnsi="宋体" w:cs="宋体"/>
                <w:color w:val="000000"/>
                <w:sz w:val="20"/>
                <w:lang w:eastAsia="zh-CN"/>
              </w:rPr>
              <w:t>《</w:t>
            </w:r>
            <w:r>
              <w:rPr>
                <w:rFonts w:hint="eastAsia" w:ascii="宋体" w:hAnsi="宋体" w:eastAsia="仿宋_GB2312" w:cs="宋体"/>
                <w:color w:val="000000"/>
                <w:sz w:val="20"/>
                <w:lang w:eastAsia="zh-CN"/>
              </w:rPr>
              <w:t>广东省财政厅关于提前下达2021年中央集中彩票公益金支持社会福利事业专项资金预算的通知</w:t>
            </w:r>
            <w:r>
              <w:rPr>
                <w:rFonts w:hint="eastAsia" w:ascii="宋体" w:hAnsi="宋体" w:cs="宋体"/>
                <w:color w:val="000000"/>
                <w:sz w:val="20"/>
                <w:lang w:eastAsia="zh-CN"/>
              </w:rPr>
              <w:t>》</w:t>
            </w:r>
            <w:r>
              <w:rPr>
                <w:rFonts w:hint="eastAsia" w:ascii="宋体" w:hAnsi="宋体" w:cs="宋体"/>
                <w:color w:val="000000"/>
                <w:sz w:val="20"/>
                <w:lang w:val="en-US" w:eastAsia="zh-CN"/>
              </w:rPr>
              <w:t xml:space="preserve"> （</w:t>
            </w:r>
            <w:r>
              <w:rPr>
                <w:rFonts w:hint="eastAsia" w:ascii="宋体" w:hAnsi="宋体" w:eastAsia="仿宋_GB2312" w:cs="宋体"/>
                <w:color w:val="000000"/>
                <w:sz w:val="20"/>
                <w:lang w:eastAsia="zh-CN"/>
              </w:rPr>
              <w:t>粤财社〔2020〕313号</w:t>
            </w:r>
            <w:r>
              <w:rPr>
                <w:rFonts w:hint="eastAsia" w:ascii="宋体" w:hAnsi="宋体" w:cs="宋体"/>
                <w:color w:val="000000"/>
                <w:sz w:val="20"/>
                <w:lang w:val="en-US" w:eastAsia="zh-CN"/>
              </w:rPr>
              <w:t>）</w:t>
            </w:r>
          </w:p>
        </w:tc>
        <w:tc>
          <w:tcPr>
            <w:tcW w:w="1357" w:type="dxa"/>
            <w:tcBorders>
              <w:top w:val="single" w:color="auto" w:sz="4" w:space="0"/>
              <w:left w:val="single" w:color="auto" w:sz="4" w:space="0"/>
              <w:bottom w:val="single" w:color="auto" w:sz="4" w:space="0"/>
              <w:right w:val="single" w:color="auto" w:sz="4" w:space="0"/>
            </w:tcBorders>
            <w:vAlign w:val="center"/>
          </w:tcPr>
          <w:p>
            <w:pPr>
              <w:widowControl/>
              <w:jc w:val="both"/>
              <w:rPr>
                <w:rFonts w:hint="eastAsia" w:ascii="宋体" w:hAnsi="宋体" w:cs="宋体"/>
                <w:color w:val="000000"/>
                <w:sz w:val="20"/>
              </w:rPr>
            </w:pPr>
          </w:p>
        </w:tc>
      </w:tr>
      <w:tr>
        <w:tblPrEx>
          <w:tblLayout w:type="fixed"/>
          <w:tblCellMar>
            <w:top w:w="0" w:type="dxa"/>
            <w:left w:w="108" w:type="dxa"/>
            <w:bottom w:w="0" w:type="dxa"/>
            <w:right w:w="108" w:type="dxa"/>
          </w:tblCellMar>
        </w:tblPrEx>
        <w:trPr>
          <w:trHeight w:val="425" w:hRule="atLeast"/>
          <w:jc w:val="center"/>
        </w:trPr>
        <w:tc>
          <w:tcPr>
            <w:tcW w:w="1221" w:type="dxa"/>
            <w:vMerge w:val="continue"/>
            <w:tcBorders>
              <w:left w:val="single" w:color="auto" w:sz="4" w:space="0"/>
              <w:right w:val="single" w:color="auto" w:sz="4" w:space="0"/>
            </w:tcBorders>
            <w:textDirection w:val="tbRlV"/>
            <w:vAlign w:val="center"/>
          </w:tcPr>
          <w:p>
            <w:pPr>
              <w:widowControl/>
              <w:ind w:left="113" w:right="113"/>
              <w:jc w:val="center"/>
              <w:rPr>
                <w:rFonts w:ascii="宋体" w:hAnsi="宋体" w:cs="宋体"/>
                <w:color w:val="000000"/>
                <w:sz w:val="28"/>
                <w:szCs w:val="28"/>
              </w:rPr>
            </w:pPr>
          </w:p>
        </w:tc>
        <w:tc>
          <w:tcPr>
            <w:tcW w:w="2253"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color w:val="000000"/>
                <w:sz w:val="24"/>
              </w:rPr>
            </w:pPr>
          </w:p>
        </w:tc>
        <w:tc>
          <w:tcPr>
            <w:tcW w:w="1623" w:type="dxa"/>
            <w:tcBorders>
              <w:top w:val="nil"/>
              <w:left w:val="single" w:color="auto" w:sz="4" w:space="0"/>
              <w:bottom w:val="single" w:color="auto" w:sz="4" w:space="0"/>
              <w:right w:val="single" w:color="auto" w:sz="4" w:space="0"/>
            </w:tcBorders>
            <w:vAlign w:val="center"/>
          </w:tcPr>
          <w:p>
            <w:pPr>
              <w:widowControl/>
              <w:jc w:val="center"/>
              <w:rPr>
                <w:rFonts w:hint="default" w:ascii="宋体" w:hAnsi="宋体" w:eastAsia="仿宋_GB2312" w:cs="宋体"/>
                <w:color w:val="000000"/>
                <w:sz w:val="20"/>
                <w:lang w:val="en-US" w:eastAsia="zh-CN"/>
              </w:rPr>
            </w:pPr>
            <w:r>
              <w:rPr>
                <w:rFonts w:hint="eastAsia" w:ascii="宋体" w:hAnsi="宋体" w:cs="宋体"/>
                <w:color w:val="000000"/>
                <w:sz w:val="20"/>
                <w:lang w:val="en-US" w:eastAsia="zh-CN"/>
              </w:rPr>
              <w:t>2</w:t>
            </w:r>
          </w:p>
        </w:tc>
        <w:tc>
          <w:tcPr>
            <w:tcW w:w="3428" w:type="dxa"/>
            <w:tcBorders>
              <w:top w:val="nil"/>
              <w:left w:val="nil"/>
              <w:bottom w:val="single" w:color="auto" w:sz="4" w:space="0"/>
              <w:right w:val="single" w:color="auto" w:sz="4" w:space="0"/>
            </w:tcBorders>
            <w:vAlign w:val="center"/>
          </w:tcPr>
          <w:p>
            <w:pPr>
              <w:widowControl/>
              <w:jc w:val="both"/>
              <w:rPr>
                <w:rFonts w:ascii="宋体" w:hAnsi="宋体" w:cs="宋体"/>
                <w:color w:val="000000"/>
                <w:sz w:val="20"/>
              </w:rPr>
            </w:pPr>
            <w:r>
              <w:rPr>
                <w:rFonts w:hint="eastAsia" w:ascii="宋体" w:hAnsi="宋体" w:cs="宋体"/>
                <w:color w:val="000000"/>
                <w:sz w:val="20"/>
                <w:lang w:eastAsia="zh-CN"/>
              </w:rPr>
              <w:t>《</w:t>
            </w:r>
            <w:r>
              <w:rPr>
                <w:rFonts w:hint="eastAsia" w:ascii="宋体" w:hAnsi="宋体" w:eastAsia="仿宋_GB2312" w:cs="宋体"/>
                <w:color w:val="000000"/>
                <w:sz w:val="20"/>
                <w:lang w:eastAsia="zh-CN"/>
              </w:rPr>
              <w:t>广东省财政厅关于下达2021年中央集中彩票公益金支持社会福利事业专项资金预算的通知</w:t>
            </w:r>
            <w:r>
              <w:rPr>
                <w:rFonts w:hint="eastAsia" w:ascii="宋体" w:hAnsi="宋体" w:cs="宋体"/>
                <w:color w:val="000000"/>
                <w:sz w:val="20"/>
                <w:lang w:eastAsia="zh-CN"/>
              </w:rPr>
              <w:t>》</w:t>
            </w:r>
            <w:r>
              <w:rPr>
                <w:rFonts w:hint="eastAsia" w:ascii="宋体" w:hAnsi="宋体" w:cs="宋体"/>
                <w:color w:val="000000"/>
                <w:sz w:val="20"/>
                <w:lang w:val="en-US" w:eastAsia="zh-CN"/>
              </w:rPr>
              <w:t xml:space="preserve"> （</w:t>
            </w:r>
            <w:r>
              <w:rPr>
                <w:rFonts w:hint="eastAsia" w:ascii="宋体" w:hAnsi="宋体" w:eastAsia="仿宋_GB2312" w:cs="宋体"/>
                <w:color w:val="000000"/>
                <w:sz w:val="20"/>
                <w:lang w:eastAsia="zh-CN"/>
              </w:rPr>
              <w:t>粤财社〔202</w:t>
            </w:r>
            <w:r>
              <w:rPr>
                <w:rFonts w:hint="eastAsia" w:ascii="宋体" w:hAnsi="宋体" w:cs="宋体"/>
                <w:color w:val="000000"/>
                <w:sz w:val="20"/>
                <w:lang w:val="en-US" w:eastAsia="zh-CN"/>
              </w:rPr>
              <w:t>1</w:t>
            </w:r>
            <w:r>
              <w:rPr>
                <w:rFonts w:hint="eastAsia" w:ascii="宋体" w:hAnsi="宋体" w:eastAsia="仿宋_GB2312" w:cs="宋体"/>
                <w:color w:val="000000"/>
                <w:sz w:val="20"/>
                <w:lang w:eastAsia="zh-CN"/>
              </w:rPr>
              <w:t>〕</w:t>
            </w:r>
            <w:r>
              <w:rPr>
                <w:rFonts w:hint="eastAsia" w:ascii="宋体" w:hAnsi="宋体" w:cs="宋体"/>
                <w:color w:val="000000"/>
                <w:sz w:val="20"/>
                <w:lang w:val="en-US" w:eastAsia="zh-CN"/>
              </w:rPr>
              <w:t>140</w:t>
            </w:r>
            <w:r>
              <w:rPr>
                <w:rFonts w:hint="eastAsia" w:ascii="宋体" w:hAnsi="宋体" w:eastAsia="仿宋_GB2312" w:cs="宋体"/>
                <w:color w:val="000000"/>
                <w:sz w:val="20"/>
                <w:lang w:eastAsia="zh-CN"/>
              </w:rPr>
              <w:t>号</w:t>
            </w:r>
            <w:r>
              <w:rPr>
                <w:rFonts w:hint="eastAsia" w:ascii="宋体" w:hAnsi="宋体" w:cs="宋体"/>
                <w:color w:val="000000"/>
                <w:sz w:val="20"/>
                <w:lang w:val="en-US" w:eastAsia="zh-CN"/>
              </w:rPr>
              <w:t>）</w:t>
            </w:r>
          </w:p>
        </w:tc>
        <w:tc>
          <w:tcPr>
            <w:tcW w:w="1357" w:type="dxa"/>
            <w:vMerge w:val="restart"/>
            <w:tcBorders>
              <w:top w:val="single" w:color="auto" w:sz="4" w:space="0"/>
              <w:left w:val="single" w:color="auto" w:sz="4" w:space="0"/>
              <w:bottom w:val="single" w:color="auto" w:sz="4" w:space="0"/>
              <w:right w:val="single" w:color="auto" w:sz="4" w:space="0"/>
            </w:tcBorders>
            <w:vAlign w:val="center"/>
          </w:tcPr>
          <w:p>
            <w:pPr>
              <w:widowControl/>
              <w:jc w:val="both"/>
              <w:rPr>
                <w:rFonts w:ascii="宋体" w:hAnsi="宋体" w:cs="宋体"/>
                <w:color w:val="000000"/>
                <w:sz w:val="20"/>
              </w:rPr>
            </w:pPr>
          </w:p>
        </w:tc>
      </w:tr>
      <w:tr>
        <w:tblPrEx>
          <w:tblLayout w:type="fixed"/>
          <w:tblCellMar>
            <w:top w:w="0" w:type="dxa"/>
            <w:left w:w="108" w:type="dxa"/>
            <w:bottom w:w="0" w:type="dxa"/>
            <w:right w:w="108" w:type="dxa"/>
          </w:tblCellMar>
        </w:tblPrEx>
        <w:trPr>
          <w:trHeight w:val="459" w:hRule="atLeast"/>
          <w:jc w:val="center"/>
        </w:trPr>
        <w:tc>
          <w:tcPr>
            <w:tcW w:w="1221" w:type="dxa"/>
            <w:vMerge w:val="continue"/>
            <w:tcBorders>
              <w:left w:val="single" w:color="auto" w:sz="4" w:space="0"/>
              <w:right w:val="single" w:color="auto" w:sz="4" w:space="0"/>
            </w:tcBorders>
            <w:textDirection w:val="tbRlV"/>
            <w:vAlign w:val="center"/>
          </w:tcPr>
          <w:p>
            <w:pPr>
              <w:widowControl/>
              <w:ind w:left="113" w:right="113"/>
              <w:jc w:val="center"/>
              <w:rPr>
                <w:rFonts w:ascii="宋体" w:hAnsi="宋体" w:cs="宋体"/>
                <w:color w:val="000000"/>
                <w:sz w:val="28"/>
                <w:szCs w:val="28"/>
              </w:rPr>
            </w:pPr>
          </w:p>
        </w:tc>
        <w:tc>
          <w:tcPr>
            <w:tcW w:w="2253"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color w:val="000000"/>
                <w:sz w:val="24"/>
              </w:rPr>
            </w:pPr>
          </w:p>
        </w:tc>
        <w:tc>
          <w:tcPr>
            <w:tcW w:w="1623"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仿宋_GB2312" w:cs="宋体"/>
                <w:color w:val="000000"/>
                <w:sz w:val="20"/>
                <w:lang w:val="en-US" w:eastAsia="zh-CN"/>
              </w:rPr>
            </w:pPr>
          </w:p>
        </w:tc>
        <w:tc>
          <w:tcPr>
            <w:tcW w:w="3428" w:type="dxa"/>
            <w:tcBorders>
              <w:top w:val="nil"/>
              <w:left w:val="nil"/>
              <w:bottom w:val="single" w:color="auto" w:sz="4" w:space="0"/>
              <w:right w:val="single" w:color="auto" w:sz="4" w:space="0"/>
            </w:tcBorders>
            <w:vAlign w:val="center"/>
          </w:tcPr>
          <w:p>
            <w:pPr>
              <w:widowControl/>
              <w:jc w:val="both"/>
              <w:rPr>
                <w:rFonts w:ascii="宋体" w:hAnsi="宋体" w:cs="宋体"/>
                <w:color w:val="000000"/>
                <w:sz w:val="20"/>
              </w:rPr>
            </w:pPr>
          </w:p>
        </w:tc>
        <w:tc>
          <w:tcPr>
            <w:tcW w:w="1357" w:type="dxa"/>
            <w:vMerge w:val="continue"/>
            <w:tcBorders>
              <w:top w:val="single" w:color="auto" w:sz="4" w:space="0"/>
              <w:left w:val="single" w:color="auto" w:sz="4" w:space="0"/>
              <w:bottom w:val="single" w:color="auto" w:sz="4" w:space="0"/>
              <w:right w:val="single" w:color="auto" w:sz="4" w:space="0"/>
            </w:tcBorders>
            <w:vAlign w:val="center"/>
          </w:tcPr>
          <w:p>
            <w:pPr>
              <w:widowControl/>
              <w:jc w:val="both"/>
              <w:rPr>
                <w:rFonts w:hint="eastAsia" w:ascii="宋体" w:hAnsi="宋体" w:cs="宋体"/>
                <w:color w:val="000000"/>
                <w:sz w:val="20"/>
              </w:rPr>
            </w:pPr>
          </w:p>
        </w:tc>
      </w:tr>
      <w:tr>
        <w:tblPrEx>
          <w:tblLayout w:type="fixed"/>
          <w:tblCellMar>
            <w:top w:w="0" w:type="dxa"/>
            <w:left w:w="108" w:type="dxa"/>
            <w:bottom w:w="0" w:type="dxa"/>
            <w:right w:w="108" w:type="dxa"/>
          </w:tblCellMar>
        </w:tblPrEx>
        <w:trPr>
          <w:trHeight w:val="647" w:hRule="atLeast"/>
          <w:jc w:val="center"/>
        </w:trPr>
        <w:tc>
          <w:tcPr>
            <w:tcW w:w="1221" w:type="dxa"/>
            <w:vMerge w:val="continue"/>
            <w:tcBorders>
              <w:left w:val="single" w:color="auto" w:sz="4" w:space="0"/>
              <w:right w:val="single" w:color="auto" w:sz="4" w:space="0"/>
            </w:tcBorders>
            <w:textDirection w:val="tbRlV"/>
            <w:vAlign w:val="center"/>
          </w:tcPr>
          <w:p>
            <w:pPr>
              <w:widowControl/>
              <w:ind w:left="113" w:right="113"/>
              <w:jc w:val="center"/>
              <w:rPr>
                <w:rFonts w:ascii="宋体" w:hAnsi="宋体" w:cs="宋体"/>
                <w:color w:val="000000"/>
                <w:sz w:val="28"/>
                <w:szCs w:val="28"/>
              </w:rPr>
            </w:pPr>
          </w:p>
        </w:tc>
        <w:tc>
          <w:tcPr>
            <w:tcW w:w="2253"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color w:val="000000"/>
                <w:sz w:val="24"/>
              </w:rPr>
            </w:pPr>
          </w:p>
        </w:tc>
        <w:tc>
          <w:tcPr>
            <w:tcW w:w="1623" w:type="dxa"/>
            <w:tcBorders>
              <w:top w:val="nil"/>
              <w:left w:val="single" w:color="auto" w:sz="4" w:space="0"/>
              <w:bottom w:val="single" w:color="auto" w:sz="4" w:space="0"/>
              <w:right w:val="single" w:color="auto" w:sz="4" w:space="0"/>
            </w:tcBorders>
            <w:vAlign w:val="center"/>
          </w:tcPr>
          <w:p>
            <w:pPr>
              <w:widowControl/>
              <w:jc w:val="center"/>
              <w:rPr>
                <w:rFonts w:hint="default" w:ascii="宋体" w:hAnsi="宋体" w:eastAsia="仿宋_GB2312" w:cs="宋体"/>
                <w:color w:val="000000"/>
                <w:sz w:val="20"/>
                <w:lang w:val="en-US" w:eastAsia="zh-CN"/>
              </w:rPr>
            </w:pPr>
          </w:p>
        </w:tc>
        <w:tc>
          <w:tcPr>
            <w:tcW w:w="3428" w:type="dxa"/>
            <w:tcBorders>
              <w:top w:val="nil"/>
              <w:left w:val="nil"/>
              <w:bottom w:val="single" w:color="auto" w:sz="4" w:space="0"/>
              <w:right w:val="single" w:color="auto" w:sz="4" w:space="0"/>
            </w:tcBorders>
            <w:vAlign w:val="center"/>
          </w:tcPr>
          <w:p>
            <w:pPr>
              <w:widowControl/>
              <w:jc w:val="both"/>
              <w:rPr>
                <w:rFonts w:ascii="宋体" w:hAnsi="宋体" w:cs="宋体"/>
                <w:color w:val="000000"/>
                <w:sz w:val="20"/>
              </w:rPr>
            </w:pPr>
          </w:p>
        </w:tc>
        <w:tc>
          <w:tcPr>
            <w:tcW w:w="1357" w:type="dxa"/>
            <w:tcBorders>
              <w:top w:val="single" w:color="auto" w:sz="4" w:space="0"/>
              <w:left w:val="single" w:color="auto" w:sz="4" w:space="0"/>
              <w:bottom w:val="single" w:color="auto" w:sz="4" w:space="0"/>
              <w:right w:val="single" w:color="auto" w:sz="4" w:space="0"/>
            </w:tcBorders>
            <w:vAlign w:val="center"/>
          </w:tcPr>
          <w:p>
            <w:pPr>
              <w:widowControl/>
              <w:jc w:val="both"/>
              <w:rPr>
                <w:rFonts w:ascii="宋体" w:hAnsi="宋体" w:cs="宋体"/>
                <w:color w:val="000000"/>
                <w:sz w:val="20"/>
              </w:rPr>
            </w:pPr>
          </w:p>
        </w:tc>
      </w:tr>
      <w:tr>
        <w:tblPrEx>
          <w:tblLayout w:type="fixed"/>
          <w:tblCellMar>
            <w:top w:w="0" w:type="dxa"/>
            <w:left w:w="108" w:type="dxa"/>
            <w:bottom w:w="0" w:type="dxa"/>
            <w:right w:w="108" w:type="dxa"/>
          </w:tblCellMar>
        </w:tblPrEx>
        <w:trPr>
          <w:trHeight w:val="639" w:hRule="atLeast"/>
          <w:jc w:val="center"/>
        </w:trPr>
        <w:tc>
          <w:tcPr>
            <w:tcW w:w="1221" w:type="dxa"/>
            <w:vMerge w:val="continue"/>
            <w:tcBorders>
              <w:left w:val="single" w:color="auto" w:sz="4" w:space="0"/>
              <w:right w:val="single" w:color="auto" w:sz="4" w:space="0"/>
            </w:tcBorders>
            <w:textDirection w:val="tbRlV"/>
            <w:vAlign w:val="center"/>
          </w:tcPr>
          <w:p>
            <w:pPr>
              <w:widowControl/>
              <w:ind w:left="113" w:right="113"/>
              <w:jc w:val="center"/>
              <w:rPr>
                <w:rFonts w:ascii="宋体" w:hAnsi="宋体" w:cs="宋体"/>
                <w:color w:val="000000"/>
                <w:sz w:val="28"/>
                <w:szCs w:val="28"/>
              </w:rPr>
            </w:pPr>
          </w:p>
        </w:tc>
        <w:tc>
          <w:tcPr>
            <w:tcW w:w="2253"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color w:val="000000"/>
                <w:sz w:val="24"/>
              </w:rPr>
            </w:pPr>
          </w:p>
        </w:tc>
        <w:tc>
          <w:tcPr>
            <w:tcW w:w="1623" w:type="dxa"/>
            <w:tcBorders>
              <w:top w:val="nil"/>
              <w:left w:val="single" w:color="auto" w:sz="4" w:space="0"/>
              <w:bottom w:val="single" w:color="auto" w:sz="4" w:space="0"/>
              <w:right w:val="single" w:color="auto" w:sz="4" w:space="0"/>
            </w:tcBorders>
            <w:vAlign w:val="center"/>
          </w:tcPr>
          <w:p>
            <w:pPr>
              <w:widowControl/>
              <w:jc w:val="center"/>
              <w:rPr>
                <w:rFonts w:hint="default" w:ascii="宋体" w:hAnsi="宋体" w:eastAsia="仿宋_GB2312" w:cs="宋体"/>
                <w:color w:val="000000"/>
                <w:sz w:val="20"/>
                <w:lang w:val="en-US" w:eastAsia="zh-CN"/>
              </w:rPr>
            </w:pPr>
          </w:p>
        </w:tc>
        <w:tc>
          <w:tcPr>
            <w:tcW w:w="3428" w:type="dxa"/>
            <w:tcBorders>
              <w:top w:val="nil"/>
              <w:left w:val="nil"/>
              <w:bottom w:val="single" w:color="auto" w:sz="4" w:space="0"/>
              <w:right w:val="single" w:color="auto" w:sz="4" w:space="0"/>
            </w:tcBorders>
            <w:vAlign w:val="center"/>
          </w:tcPr>
          <w:p>
            <w:pPr>
              <w:widowControl/>
              <w:jc w:val="both"/>
              <w:rPr>
                <w:rFonts w:ascii="宋体" w:hAnsi="宋体" w:cs="宋体"/>
                <w:color w:val="000000"/>
                <w:sz w:val="20"/>
              </w:rPr>
            </w:pPr>
          </w:p>
        </w:tc>
        <w:tc>
          <w:tcPr>
            <w:tcW w:w="1357" w:type="dxa"/>
            <w:tcBorders>
              <w:top w:val="single" w:color="auto" w:sz="4" w:space="0"/>
              <w:left w:val="single" w:color="auto" w:sz="4" w:space="0"/>
              <w:bottom w:val="single" w:color="auto" w:sz="4" w:space="0"/>
              <w:right w:val="single" w:color="auto" w:sz="4" w:space="0"/>
            </w:tcBorders>
            <w:vAlign w:val="center"/>
          </w:tcPr>
          <w:p>
            <w:pPr>
              <w:widowControl/>
              <w:jc w:val="both"/>
              <w:rPr>
                <w:rFonts w:ascii="宋体" w:hAnsi="宋体" w:cs="宋体"/>
                <w:color w:val="000000"/>
                <w:sz w:val="20"/>
              </w:rPr>
            </w:pPr>
          </w:p>
        </w:tc>
      </w:tr>
      <w:tr>
        <w:tblPrEx>
          <w:tblLayout w:type="fixed"/>
          <w:tblCellMar>
            <w:top w:w="0" w:type="dxa"/>
            <w:left w:w="108" w:type="dxa"/>
            <w:bottom w:w="0" w:type="dxa"/>
            <w:right w:w="108" w:type="dxa"/>
          </w:tblCellMar>
        </w:tblPrEx>
        <w:trPr>
          <w:trHeight w:val="90" w:hRule="atLeast"/>
          <w:jc w:val="center"/>
        </w:trPr>
        <w:tc>
          <w:tcPr>
            <w:tcW w:w="1221" w:type="dxa"/>
            <w:vMerge w:val="restart"/>
            <w:tcBorders>
              <w:top w:val="single" w:color="auto" w:sz="4" w:space="0"/>
              <w:left w:val="single" w:color="auto" w:sz="4" w:space="0"/>
              <w:right w:val="single" w:color="auto" w:sz="4" w:space="0"/>
            </w:tcBorders>
            <w:textDirection w:val="tbRlV"/>
            <w:vAlign w:val="center"/>
          </w:tcPr>
          <w:p>
            <w:pPr>
              <w:widowControl/>
              <w:ind w:left="113" w:right="113"/>
              <w:jc w:val="center"/>
              <w:rPr>
                <w:rFonts w:hint="eastAsia" w:ascii="宋体" w:hAnsi="宋体" w:cs="宋体"/>
                <w:color w:val="000000"/>
                <w:sz w:val="28"/>
                <w:szCs w:val="28"/>
              </w:rPr>
            </w:pPr>
            <w:r>
              <w:rPr>
                <w:rFonts w:hint="eastAsia" w:ascii="宋体" w:hAnsi="宋体" w:cs="宋体"/>
                <w:color w:val="000000"/>
                <w:sz w:val="28"/>
                <w:szCs w:val="28"/>
              </w:rPr>
              <w:t>事项管理类</w:t>
            </w:r>
          </w:p>
        </w:tc>
        <w:tc>
          <w:tcPr>
            <w:tcW w:w="2253" w:type="dxa"/>
            <w:vMerge w:val="restart"/>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sz w:val="24"/>
              </w:rPr>
            </w:pPr>
            <w:r>
              <w:rPr>
                <w:rFonts w:hint="eastAsia" w:ascii="宋体" w:hAnsi="宋体"/>
                <w:sz w:val="24"/>
              </w:rPr>
              <w:t>申报立项的文件资料、项目调整的文件资料、项目管理办法、招标合同、完工项目的验收资料（基建项目还包括竣工财务决算审计报告、竣工财务决算批复文件等）、未完工项目的年度总结评审资料、监督管理等。</w:t>
            </w:r>
          </w:p>
        </w:tc>
        <w:tc>
          <w:tcPr>
            <w:tcW w:w="1623"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仿宋_GB2312" w:cs="宋体"/>
                <w:color w:val="000000"/>
                <w:sz w:val="20"/>
                <w:lang w:val="en-US" w:eastAsia="zh-CN"/>
              </w:rPr>
            </w:pPr>
          </w:p>
        </w:tc>
        <w:tc>
          <w:tcPr>
            <w:tcW w:w="3428" w:type="dxa"/>
            <w:tcBorders>
              <w:top w:val="single" w:color="auto" w:sz="4" w:space="0"/>
              <w:left w:val="single" w:color="auto" w:sz="4" w:space="0"/>
              <w:bottom w:val="single" w:color="auto" w:sz="4" w:space="0"/>
              <w:right w:val="single" w:color="auto" w:sz="4" w:space="0"/>
            </w:tcBorders>
            <w:vAlign w:val="center"/>
          </w:tcPr>
          <w:p>
            <w:pPr>
              <w:widowControl/>
              <w:jc w:val="both"/>
              <w:rPr>
                <w:rFonts w:ascii="宋体" w:hAnsi="宋体" w:cs="宋体"/>
                <w:color w:val="000000"/>
                <w:sz w:val="20"/>
              </w:rPr>
            </w:pPr>
          </w:p>
        </w:tc>
        <w:tc>
          <w:tcPr>
            <w:tcW w:w="1357" w:type="dxa"/>
            <w:vMerge w:val="restart"/>
            <w:tcBorders>
              <w:top w:val="single" w:color="auto" w:sz="4" w:space="0"/>
              <w:left w:val="single" w:color="auto" w:sz="4" w:space="0"/>
              <w:bottom w:val="single" w:color="auto" w:sz="4" w:space="0"/>
              <w:right w:val="single" w:color="auto" w:sz="4" w:space="0"/>
            </w:tcBorders>
            <w:vAlign w:val="center"/>
          </w:tcPr>
          <w:p>
            <w:pPr>
              <w:widowControl/>
              <w:jc w:val="both"/>
              <w:rPr>
                <w:rFonts w:ascii="宋体" w:hAnsi="宋体" w:cs="宋体"/>
                <w:color w:val="000000"/>
                <w:sz w:val="20"/>
              </w:rPr>
            </w:pPr>
          </w:p>
        </w:tc>
      </w:tr>
      <w:tr>
        <w:tblPrEx>
          <w:tblLayout w:type="fixed"/>
          <w:tblCellMar>
            <w:top w:w="0" w:type="dxa"/>
            <w:left w:w="108" w:type="dxa"/>
            <w:bottom w:w="0" w:type="dxa"/>
            <w:right w:w="108" w:type="dxa"/>
          </w:tblCellMar>
        </w:tblPrEx>
        <w:trPr>
          <w:trHeight w:val="638" w:hRule="atLeast"/>
          <w:jc w:val="center"/>
        </w:trPr>
        <w:tc>
          <w:tcPr>
            <w:tcW w:w="1221" w:type="dxa"/>
            <w:vMerge w:val="continue"/>
            <w:tcBorders>
              <w:left w:val="single" w:color="auto" w:sz="4" w:space="0"/>
              <w:right w:val="single" w:color="auto" w:sz="4" w:space="0"/>
            </w:tcBorders>
            <w:textDirection w:val="tbRlV"/>
            <w:vAlign w:val="center"/>
          </w:tcPr>
          <w:p>
            <w:pPr>
              <w:widowControl/>
              <w:ind w:left="113" w:right="113"/>
              <w:jc w:val="center"/>
              <w:rPr>
                <w:rFonts w:ascii="宋体" w:hAnsi="宋体" w:cs="宋体"/>
                <w:color w:val="000000"/>
                <w:sz w:val="28"/>
                <w:szCs w:val="28"/>
              </w:rPr>
            </w:pPr>
          </w:p>
        </w:tc>
        <w:tc>
          <w:tcPr>
            <w:tcW w:w="225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sz w:val="24"/>
              </w:rPr>
            </w:pPr>
          </w:p>
        </w:tc>
        <w:tc>
          <w:tcPr>
            <w:tcW w:w="1623"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仿宋_GB2312" w:cs="宋体"/>
                <w:color w:val="000000"/>
                <w:sz w:val="20"/>
                <w:lang w:val="en-US" w:eastAsia="zh-CN"/>
              </w:rPr>
            </w:pPr>
          </w:p>
        </w:tc>
        <w:tc>
          <w:tcPr>
            <w:tcW w:w="3428" w:type="dxa"/>
            <w:tcBorders>
              <w:top w:val="single" w:color="auto" w:sz="4" w:space="0"/>
              <w:left w:val="nil"/>
              <w:bottom w:val="single" w:color="auto" w:sz="4" w:space="0"/>
              <w:right w:val="single" w:color="auto" w:sz="4" w:space="0"/>
            </w:tcBorders>
            <w:vAlign w:val="center"/>
          </w:tcPr>
          <w:p>
            <w:pPr>
              <w:widowControl/>
              <w:jc w:val="both"/>
              <w:rPr>
                <w:rFonts w:ascii="宋体" w:hAnsi="宋体" w:cs="宋体"/>
                <w:color w:val="000000"/>
                <w:sz w:val="20"/>
              </w:rPr>
            </w:pPr>
          </w:p>
        </w:tc>
        <w:tc>
          <w:tcPr>
            <w:tcW w:w="1357" w:type="dxa"/>
            <w:vMerge w:val="continue"/>
            <w:tcBorders>
              <w:top w:val="single" w:color="auto" w:sz="4" w:space="0"/>
              <w:left w:val="single" w:color="auto" w:sz="4" w:space="0"/>
              <w:bottom w:val="single" w:color="auto" w:sz="4" w:space="0"/>
              <w:right w:val="single" w:color="auto" w:sz="4" w:space="0"/>
            </w:tcBorders>
            <w:vAlign w:val="center"/>
          </w:tcPr>
          <w:p>
            <w:pPr>
              <w:widowControl/>
              <w:jc w:val="both"/>
              <w:rPr>
                <w:rFonts w:ascii="宋体" w:hAnsi="宋体" w:cs="宋体"/>
                <w:color w:val="000000"/>
                <w:sz w:val="20"/>
              </w:rPr>
            </w:pPr>
          </w:p>
        </w:tc>
      </w:tr>
      <w:tr>
        <w:tblPrEx>
          <w:tblLayout w:type="fixed"/>
          <w:tblCellMar>
            <w:top w:w="0" w:type="dxa"/>
            <w:left w:w="108" w:type="dxa"/>
            <w:bottom w:w="0" w:type="dxa"/>
            <w:right w:w="108" w:type="dxa"/>
          </w:tblCellMar>
        </w:tblPrEx>
        <w:trPr>
          <w:trHeight w:val="731" w:hRule="atLeast"/>
          <w:jc w:val="center"/>
        </w:trPr>
        <w:tc>
          <w:tcPr>
            <w:tcW w:w="1221" w:type="dxa"/>
            <w:vMerge w:val="continue"/>
            <w:tcBorders>
              <w:left w:val="single" w:color="auto" w:sz="4" w:space="0"/>
              <w:right w:val="single" w:color="auto" w:sz="4" w:space="0"/>
            </w:tcBorders>
            <w:textDirection w:val="tbRlV"/>
            <w:vAlign w:val="center"/>
          </w:tcPr>
          <w:p>
            <w:pPr>
              <w:widowControl/>
              <w:ind w:left="113" w:right="113"/>
              <w:jc w:val="center"/>
              <w:rPr>
                <w:rFonts w:ascii="宋体" w:hAnsi="宋体" w:cs="宋体"/>
                <w:color w:val="000000"/>
                <w:sz w:val="28"/>
                <w:szCs w:val="28"/>
              </w:rPr>
            </w:pPr>
          </w:p>
        </w:tc>
        <w:tc>
          <w:tcPr>
            <w:tcW w:w="225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sz w:val="24"/>
              </w:rPr>
            </w:pPr>
          </w:p>
        </w:tc>
        <w:tc>
          <w:tcPr>
            <w:tcW w:w="162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sz w:val="20"/>
              </w:rPr>
            </w:pPr>
          </w:p>
        </w:tc>
        <w:tc>
          <w:tcPr>
            <w:tcW w:w="3428" w:type="dxa"/>
            <w:tcBorders>
              <w:top w:val="nil"/>
              <w:left w:val="nil"/>
              <w:bottom w:val="single" w:color="auto" w:sz="4" w:space="0"/>
              <w:right w:val="single" w:color="auto" w:sz="4" w:space="0"/>
            </w:tcBorders>
            <w:vAlign w:val="center"/>
          </w:tcPr>
          <w:p>
            <w:pPr>
              <w:widowControl/>
              <w:jc w:val="both"/>
              <w:rPr>
                <w:rFonts w:hint="default" w:ascii="宋体" w:hAnsi="宋体" w:eastAsia="仿宋_GB2312" w:cs="宋体"/>
                <w:color w:val="000000"/>
                <w:kern w:val="2"/>
                <w:sz w:val="20"/>
                <w:szCs w:val="24"/>
                <w:lang w:val="en-US" w:eastAsia="zh-CN" w:bidi="ar-SA"/>
              </w:rPr>
            </w:pPr>
          </w:p>
        </w:tc>
        <w:tc>
          <w:tcPr>
            <w:tcW w:w="1357" w:type="dxa"/>
            <w:vMerge w:val="restart"/>
            <w:tcBorders>
              <w:top w:val="single" w:color="auto" w:sz="4" w:space="0"/>
              <w:left w:val="single" w:color="auto" w:sz="4" w:space="0"/>
              <w:bottom w:val="single" w:color="auto" w:sz="4" w:space="0"/>
              <w:right w:val="single" w:color="auto" w:sz="4" w:space="0"/>
            </w:tcBorders>
            <w:vAlign w:val="center"/>
          </w:tcPr>
          <w:p>
            <w:pPr>
              <w:widowControl/>
              <w:jc w:val="both"/>
              <w:rPr>
                <w:rFonts w:hint="default" w:ascii="宋体" w:hAnsi="宋体" w:eastAsia="仿宋_GB2312" w:cs="宋体"/>
                <w:color w:val="000000"/>
                <w:sz w:val="20"/>
                <w:lang w:val="en-US" w:eastAsia="zh-CN"/>
              </w:rPr>
            </w:pPr>
          </w:p>
        </w:tc>
      </w:tr>
      <w:tr>
        <w:tblPrEx>
          <w:tblLayout w:type="fixed"/>
          <w:tblCellMar>
            <w:top w:w="0" w:type="dxa"/>
            <w:left w:w="108" w:type="dxa"/>
            <w:bottom w:w="0" w:type="dxa"/>
            <w:right w:w="108" w:type="dxa"/>
          </w:tblCellMar>
        </w:tblPrEx>
        <w:trPr>
          <w:trHeight w:val="724" w:hRule="atLeast"/>
          <w:jc w:val="center"/>
        </w:trPr>
        <w:tc>
          <w:tcPr>
            <w:tcW w:w="1221" w:type="dxa"/>
            <w:vMerge w:val="continue"/>
            <w:tcBorders>
              <w:left w:val="single" w:color="auto" w:sz="4" w:space="0"/>
              <w:right w:val="single" w:color="auto" w:sz="4" w:space="0"/>
            </w:tcBorders>
            <w:textDirection w:val="tbRlV"/>
            <w:vAlign w:val="center"/>
          </w:tcPr>
          <w:p>
            <w:pPr>
              <w:widowControl/>
              <w:ind w:left="113" w:right="113"/>
              <w:jc w:val="center"/>
              <w:rPr>
                <w:rFonts w:ascii="宋体" w:hAnsi="宋体" w:cs="宋体"/>
                <w:color w:val="000000"/>
                <w:sz w:val="28"/>
                <w:szCs w:val="28"/>
              </w:rPr>
            </w:pPr>
          </w:p>
        </w:tc>
        <w:tc>
          <w:tcPr>
            <w:tcW w:w="225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sz w:val="24"/>
              </w:rPr>
            </w:pPr>
          </w:p>
        </w:tc>
        <w:tc>
          <w:tcPr>
            <w:tcW w:w="162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sz w:val="20"/>
              </w:rPr>
            </w:pPr>
          </w:p>
        </w:tc>
        <w:tc>
          <w:tcPr>
            <w:tcW w:w="3428" w:type="dxa"/>
            <w:tcBorders>
              <w:top w:val="nil"/>
              <w:left w:val="nil"/>
              <w:bottom w:val="single" w:color="auto" w:sz="4" w:space="0"/>
              <w:right w:val="single" w:color="auto" w:sz="4" w:space="0"/>
            </w:tcBorders>
            <w:vAlign w:val="center"/>
          </w:tcPr>
          <w:p>
            <w:pPr>
              <w:widowControl/>
              <w:jc w:val="both"/>
              <w:rPr>
                <w:rFonts w:hint="default" w:ascii="宋体" w:hAnsi="宋体" w:eastAsia="仿宋_GB2312" w:cs="宋体"/>
                <w:color w:val="000000"/>
                <w:kern w:val="2"/>
                <w:sz w:val="20"/>
                <w:szCs w:val="24"/>
                <w:lang w:val="en-US" w:eastAsia="zh-CN" w:bidi="ar-SA"/>
              </w:rPr>
            </w:pPr>
          </w:p>
        </w:tc>
        <w:tc>
          <w:tcPr>
            <w:tcW w:w="1357" w:type="dxa"/>
            <w:vMerge w:val="continue"/>
            <w:tcBorders>
              <w:top w:val="single" w:color="auto" w:sz="4" w:space="0"/>
              <w:left w:val="single" w:color="auto" w:sz="4" w:space="0"/>
              <w:bottom w:val="single" w:color="auto" w:sz="4" w:space="0"/>
              <w:right w:val="single" w:color="auto" w:sz="4" w:space="0"/>
            </w:tcBorders>
            <w:vAlign w:val="center"/>
          </w:tcPr>
          <w:p>
            <w:pPr>
              <w:widowControl/>
              <w:jc w:val="both"/>
              <w:rPr>
                <w:rFonts w:hint="default" w:ascii="宋体" w:hAnsi="宋体" w:eastAsia="仿宋_GB2312" w:cs="宋体"/>
                <w:color w:val="000000"/>
                <w:sz w:val="20"/>
                <w:lang w:val="en-US" w:eastAsia="zh-CN"/>
              </w:rPr>
            </w:pPr>
          </w:p>
        </w:tc>
      </w:tr>
      <w:tr>
        <w:tblPrEx>
          <w:tblLayout w:type="fixed"/>
          <w:tblCellMar>
            <w:top w:w="0" w:type="dxa"/>
            <w:left w:w="108" w:type="dxa"/>
            <w:bottom w:w="0" w:type="dxa"/>
            <w:right w:w="108" w:type="dxa"/>
          </w:tblCellMar>
        </w:tblPrEx>
        <w:trPr>
          <w:trHeight w:val="702" w:hRule="atLeast"/>
          <w:jc w:val="center"/>
        </w:trPr>
        <w:tc>
          <w:tcPr>
            <w:tcW w:w="1221" w:type="dxa"/>
            <w:vMerge w:val="continue"/>
            <w:tcBorders>
              <w:left w:val="single" w:color="auto" w:sz="4" w:space="0"/>
              <w:bottom w:val="single" w:color="auto" w:sz="4" w:space="0"/>
              <w:right w:val="single" w:color="auto" w:sz="4" w:space="0"/>
            </w:tcBorders>
            <w:textDirection w:val="tbRlV"/>
            <w:vAlign w:val="center"/>
          </w:tcPr>
          <w:p>
            <w:pPr>
              <w:widowControl/>
              <w:ind w:left="113" w:right="113"/>
              <w:jc w:val="center"/>
              <w:rPr>
                <w:rFonts w:ascii="宋体" w:hAnsi="宋体" w:cs="宋体"/>
                <w:color w:val="000000"/>
                <w:sz w:val="28"/>
                <w:szCs w:val="28"/>
              </w:rPr>
            </w:pPr>
          </w:p>
        </w:tc>
        <w:tc>
          <w:tcPr>
            <w:tcW w:w="225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sz w:val="24"/>
              </w:rPr>
            </w:pPr>
          </w:p>
        </w:tc>
        <w:tc>
          <w:tcPr>
            <w:tcW w:w="162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sz w:val="20"/>
              </w:rPr>
            </w:pPr>
          </w:p>
        </w:tc>
        <w:tc>
          <w:tcPr>
            <w:tcW w:w="3428" w:type="dxa"/>
            <w:tcBorders>
              <w:top w:val="nil"/>
              <w:left w:val="nil"/>
              <w:bottom w:val="single" w:color="auto" w:sz="4" w:space="0"/>
              <w:right w:val="single" w:color="auto" w:sz="4" w:space="0"/>
            </w:tcBorders>
            <w:vAlign w:val="center"/>
          </w:tcPr>
          <w:p>
            <w:pPr>
              <w:widowControl/>
              <w:jc w:val="left"/>
              <w:rPr>
                <w:rFonts w:hint="default" w:ascii="宋体" w:hAnsi="宋体" w:eastAsia="仿宋_GB2312" w:cs="宋体"/>
                <w:color w:val="000000"/>
                <w:kern w:val="2"/>
                <w:sz w:val="20"/>
                <w:szCs w:val="24"/>
                <w:lang w:val="en-US" w:eastAsia="zh-CN" w:bidi="ar-SA"/>
              </w:rPr>
            </w:pPr>
            <w:r>
              <w:rPr>
                <w:rFonts w:hint="eastAsia" w:ascii="宋体" w:hAnsi="宋体" w:cs="宋体"/>
                <w:color w:val="000000"/>
                <w:sz w:val="20"/>
              </w:rPr>
              <w:t>　</w:t>
            </w:r>
          </w:p>
        </w:tc>
        <w:tc>
          <w:tcPr>
            <w:tcW w:w="135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 w:val="20"/>
              </w:rPr>
            </w:pPr>
            <w:r>
              <w:rPr>
                <w:rFonts w:hint="eastAsia" w:ascii="宋体" w:hAnsi="宋体" w:cs="宋体"/>
                <w:color w:val="000000"/>
                <w:sz w:val="20"/>
              </w:rPr>
              <w:t>　</w:t>
            </w:r>
          </w:p>
        </w:tc>
      </w:tr>
      <w:tr>
        <w:tblPrEx>
          <w:tblLayout w:type="fixed"/>
          <w:tblCellMar>
            <w:top w:w="0" w:type="dxa"/>
            <w:left w:w="108" w:type="dxa"/>
            <w:bottom w:w="0" w:type="dxa"/>
            <w:right w:w="108" w:type="dxa"/>
          </w:tblCellMar>
        </w:tblPrEx>
        <w:trPr>
          <w:trHeight w:val="627" w:hRule="atLeast"/>
          <w:jc w:val="center"/>
        </w:trPr>
        <w:tc>
          <w:tcPr>
            <w:tcW w:w="1221" w:type="dxa"/>
            <w:vMerge w:val="continue"/>
            <w:tcBorders>
              <w:left w:val="single" w:color="auto" w:sz="4" w:space="0"/>
              <w:bottom w:val="single" w:color="auto" w:sz="4" w:space="0"/>
              <w:right w:val="single" w:color="auto" w:sz="4" w:space="0"/>
            </w:tcBorders>
            <w:textDirection w:val="tbRlV"/>
            <w:vAlign w:val="center"/>
          </w:tcPr>
          <w:p>
            <w:pPr>
              <w:widowControl/>
              <w:jc w:val="left"/>
              <w:rPr>
                <w:rFonts w:ascii="宋体" w:hAnsi="宋体" w:cs="宋体"/>
                <w:color w:val="000000"/>
                <w:sz w:val="20"/>
              </w:rPr>
            </w:pPr>
          </w:p>
        </w:tc>
        <w:tc>
          <w:tcPr>
            <w:tcW w:w="2253"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sz w:val="20"/>
              </w:rPr>
            </w:pPr>
          </w:p>
        </w:tc>
        <w:tc>
          <w:tcPr>
            <w:tcW w:w="162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sz w:val="20"/>
              </w:rPr>
            </w:pPr>
          </w:p>
        </w:tc>
        <w:tc>
          <w:tcPr>
            <w:tcW w:w="3428"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0"/>
              </w:rPr>
            </w:pPr>
          </w:p>
        </w:tc>
        <w:tc>
          <w:tcPr>
            <w:tcW w:w="135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 w:val="20"/>
              </w:rPr>
            </w:pPr>
          </w:p>
        </w:tc>
      </w:tr>
      <w:tr>
        <w:tblPrEx>
          <w:tblLayout w:type="fixed"/>
          <w:tblCellMar>
            <w:top w:w="0" w:type="dxa"/>
            <w:left w:w="108" w:type="dxa"/>
            <w:bottom w:w="0" w:type="dxa"/>
            <w:right w:w="108" w:type="dxa"/>
          </w:tblCellMar>
        </w:tblPrEx>
        <w:trPr>
          <w:trHeight w:val="455" w:hRule="atLeast"/>
          <w:jc w:val="center"/>
        </w:trPr>
        <w:tc>
          <w:tcPr>
            <w:tcW w:w="1221" w:type="dxa"/>
            <w:vMerge w:val="restart"/>
            <w:tcBorders>
              <w:top w:val="single" w:color="auto" w:sz="4" w:space="0"/>
              <w:left w:val="single" w:color="auto" w:sz="4" w:space="0"/>
              <w:right w:val="single" w:color="auto" w:sz="4" w:space="0"/>
            </w:tcBorders>
            <w:textDirection w:val="tbRlV"/>
            <w:vAlign w:val="center"/>
          </w:tcPr>
          <w:p>
            <w:pPr>
              <w:widowControl/>
              <w:ind w:left="113" w:right="113"/>
              <w:jc w:val="center"/>
              <w:rPr>
                <w:rFonts w:hint="eastAsia" w:ascii="宋体" w:hAnsi="宋体" w:cs="宋体"/>
                <w:color w:val="000000"/>
                <w:sz w:val="28"/>
                <w:szCs w:val="28"/>
              </w:rPr>
            </w:pPr>
            <w:r>
              <w:rPr>
                <w:rFonts w:hint="eastAsia" w:ascii="宋体" w:hAnsi="宋体" w:cs="宋体"/>
                <w:color w:val="000000"/>
                <w:sz w:val="28"/>
                <w:szCs w:val="28"/>
              </w:rPr>
              <w:t>绩效表现类</w:t>
            </w:r>
          </w:p>
        </w:tc>
        <w:tc>
          <w:tcPr>
            <w:tcW w:w="2253" w:type="dxa"/>
            <w:vMerge w:val="restart"/>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sz w:val="24"/>
              </w:rPr>
            </w:pPr>
            <w:r>
              <w:rPr>
                <w:rFonts w:hint="eastAsia" w:ascii="宋体" w:hAnsi="宋体" w:cs="宋体"/>
                <w:color w:val="000000"/>
                <w:sz w:val="24"/>
              </w:rPr>
              <w:t>3.</w:t>
            </w:r>
            <w:r>
              <w:rPr>
                <w:rFonts w:hint="eastAsia" w:ascii="仿宋_GB2312"/>
                <w:color w:val="000000"/>
                <w:sz w:val="24"/>
              </w:rPr>
              <w:t xml:space="preserve"> 其他反映绩效评价指标所对应绩效信息点的相关佐证材料。</w:t>
            </w:r>
          </w:p>
        </w:tc>
        <w:tc>
          <w:tcPr>
            <w:tcW w:w="162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sz w:val="20"/>
              </w:rPr>
            </w:pPr>
          </w:p>
        </w:tc>
        <w:tc>
          <w:tcPr>
            <w:tcW w:w="3428"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0"/>
              </w:rPr>
            </w:pPr>
            <w:r>
              <w:rPr>
                <w:rFonts w:hint="eastAsia" w:ascii="宋体" w:hAnsi="宋体" w:cs="宋体"/>
                <w:color w:val="000000"/>
                <w:sz w:val="20"/>
              </w:rPr>
              <w:t>　</w:t>
            </w:r>
          </w:p>
        </w:tc>
        <w:tc>
          <w:tcPr>
            <w:tcW w:w="135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 w:val="20"/>
              </w:rPr>
            </w:pPr>
            <w:r>
              <w:rPr>
                <w:rFonts w:hint="eastAsia" w:ascii="宋体" w:hAnsi="宋体" w:cs="宋体"/>
                <w:color w:val="000000"/>
                <w:sz w:val="20"/>
              </w:rPr>
              <w:t>　</w:t>
            </w:r>
          </w:p>
        </w:tc>
      </w:tr>
      <w:tr>
        <w:tblPrEx>
          <w:tblLayout w:type="fixed"/>
          <w:tblCellMar>
            <w:top w:w="0" w:type="dxa"/>
            <w:left w:w="108" w:type="dxa"/>
            <w:bottom w:w="0" w:type="dxa"/>
            <w:right w:w="108" w:type="dxa"/>
          </w:tblCellMar>
        </w:tblPrEx>
        <w:trPr>
          <w:trHeight w:val="617" w:hRule="atLeast"/>
          <w:jc w:val="center"/>
        </w:trPr>
        <w:tc>
          <w:tcPr>
            <w:tcW w:w="1221" w:type="dxa"/>
            <w:vMerge w:val="continue"/>
            <w:tcBorders>
              <w:left w:val="single" w:color="auto" w:sz="4" w:space="0"/>
              <w:right w:val="single" w:color="auto" w:sz="4" w:space="0"/>
            </w:tcBorders>
            <w:vAlign w:val="top"/>
          </w:tcPr>
          <w:p>
            <w:pPr>
              <w:widowControl/>
              <w:jc w:val="center"/>
              <w:rPr>
                <w:rFonts w:ascii="宋体" w:hAnsi="宋体" w:cs="宋体"/>
                <w:color w:val="000000"/>
                <w:sz w:val="20"/>
              </w:rPr>
            </w:pPr>
          </w:p>
        </w:tc>
        <w:tc>
          <w:tcPr>
            <w:tcW w:w="2253" w:type="dxa"/>
            <w:vMerge w:val="continue"/>
            <w:tcBorders>
              <w:top w:val="single" w:color="auto" w:sz="4" w:space="0"/>
              <w:left w:val="single" w:color="auto" w:sz="4" w:space="0"/>
              <w:bottom w:val="single" w:color="auto" w:sz="4" w:space="0"/>
              <w:right w:val="single" w:color="auto" w:sz="4" w:space="0"/>
            </w:tcBorders>
            <w:vAlign w:val="top"/>
          </w:tcPr>
          <w:p>
            <w:pPr>
              <w:widowControl/>
              <w:jc w:val="center"/>
              <w:rPr>
                <w:rFonts w:ascii="宋体" w:hAnsi="宋体" w:cs="宋体"/>
                <w:color w:val="000000"/>
                <w:sz w:val="20"/>
              </w:rPr>
            </w:pPr>
          </w:p>
        </w:tc>
        <w:tc>
          <w:tcPr>
            <w:tcW w:w="162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sz w:val="20"/>
              </w:rPr>
            </w:pPr>
          </w:p>
        </w:tc>
        <w:tc>
          <w:tcPr>
            <w:tcW w:w="3428"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0"/>
              </w:rPr>
            </w:pPr>
            <w:r>
              <w:rPr>
                <w:rFonts w:hint="eastAsia" w:ascii="宋体" w:hAnsi="宋体" w:cs="宋体"/>
                <w:color w:val="000000"/>
                <w:sz w:val="20"/>
              </w:rPr>
              <w:t>　</w:t>
            </w:r>
          </w:p>
        </w:tc>
        <w:tc>
          <w:tcPr>
            <w:tcW w:w="135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 w:val="20"/>
              </w:rPr>
            </w:pPr>
            <w:r>
              <w:rPr>
                <w:rFonts w:hint="eastAsia" w:ascii="宋体" w:hAnsi="宋体" w:cs="宋体"/>
                <w:color w:val="000000"/>
                <w:sz w:val="20"/>
              </w:rPr>
              <w:t>　</w:t>
            </w:r>
          </w:p>
        </w:tc>
      </w:tr>
      <w:tr>
        <w:tblPrEx>
          <w:tblLayout w:type="fixed"/>
          <w:tblCellMar>
            <w:top w:w="0" w:type="dxa"/>
            <w:left w:w="108" w:type="dxa"/>
            <w:bottom w:w="0" w:type="dxa"/>
            <w:right w:w="108" w:type="dxa"/>
          </w:tblCellMar>
        </w:tblPrEx>
        <w:trPr>
          <w:trHeight w:val="597" w:hRule="atLeast"/>
          <w:jc w:val="center"/>
        </w:trPr>
        <w:tc>
          <w:tcPr>
            <w:tcW w:w="1221" w:type="dxa"/>
            <w:vMerge w:val="continue"/>
            <w:tcBorders>
              <w:left w:val="single" w:color="auto" w:sz="4" w:space="0"/>
              <w:right w:val="single" w:color="auto" w:sz="4" w:space="0"/>
            </w:tcBorders>
            <w:vAlign w:val="top"/>
          </w:tcPr>
          <w:p>
            <w:pPr>
              <w:widowControl/>
              <w:jc w:val="center"/>
              <w:rPr>
                <w:rFonts w:ascii="宋体" w:hAnsi="宋体" w:cs="宋体"/>
                <w:color w:val="000000"/>
                <w:sz w:val="20"/>
              </w:rPr>
            </w:pPr>
          </w:p>
        </w:tc>
        <w:tc>
          <w:tcPr>
            <w:tcW w:w="2253" w:type="dxa"/>
            <w:vMerge w:val="continue"/>
            <w:tcBorders>
              <w:top w:val="single" w:color="auto" w:sz="4" w:space="0"/>
              <w:left w:val="single" w:color="auto" w:sz="4" w:space="0"/>
              <w:bottom w:val="single" w:color="auto" w:sz="4" w:space="0"/>
              <w:right w:val="single" w:color="auto" w:sz="4" w:space="0"/>
            </w:tcBorders>
            <w:vAlign w:val="top"/>
          </w:tcPr>
          <w:p>
            <w:pPr>
              <w:widowControl/>
              <w:jc w:val="center"/>
              <w:rPr>
                <w:rFonts w:ascii="宋体" w:hAnsi="宋体" w:cs="宋体"/>
                <w:color w:val="000000"/>
                <w:sz w:val="20"/>
              </w:rPr>
            </w:pPr>
          </w:p>
        </w:tc>
        <w:tc>
          <w:tcPr>
            <w:tcW w:w="162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sz w:val="20"/>
              </w:rPr>
            </w:pPr>
          </w:p>
        </w:tc>
        <w:tc>
          <w:tcPr>
            <w:tcW w:w="3428" w:type="dxa"/>
            <w:tcBorders>
              <w:top w:val="nil"/>
              <w:left w:val="nil"/>
              <w:bottom w:val="single" w:color="auto" w:sz="4" w:space="0"/>
              <w:right w:val="single" w:color="auto" w:sz="4" w:space="0"/>
            </w:tcBorders>
            <w:vAlign w:val="center"/>
          </w:tcPr>
          <w:p>
            <w:pPr>
              <w:widowControl/>
              <w:jc w:val="left"/>
              <w:rPr>
                <w:rFonts w:ascii="宋体" w:hAnsi="宋体" w:cs="宋体"/>
                <w:color w:val="000000"/>
                <w:sz w:val="20"/>
              </w:rPr>
            </w:pPr>
            <w:r>
              <w:rPr>
                <w:rFonts w:hint="eastAsia" w:ascii="宋体" w:hAnsi="宋体" w:cs="宋体"/>
                <w:color w:val="000000"/>
                <w:sz w:val="20"/>
              </w:rPr>
              <w:t>　</w:t>
            </w:r>
          </w:p>
        </w:tc>
        <w:tc>
          <w:tcPr>
            <w:tcW w:w="1357"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sz w:val="20"/>
              </w:rPr>
            </w:pPr>
            <w:r>
              <w:rPr>
                <w:rFonts w:hint="eastAsia" w:ascii="宋体" w:hAnsi="宋体" w:cs="宋体"/>
                <w:color w:val="000000"/>
                <w:sz w:val="20"/>
              </w:rPr>
              <w:t>　</w:t>
            </w:r>
          </w:p>
        </w:tc>
      </w:tr>
    </w:tbl>
    <w:p>
      <w:pPr>
        <w:rPr>
          <w:rFonts w:hint="eastAsia"/>
        </w:rPr>
        <w:sectPr>
          <w:footerReference r:id="rId3" w:type="default"/>
          <w:pgSz w:w="11906" w:h="16838"/>
          <w:pgMar w:top="1440" w:right="1800" w:bottom="1440" w:left="1800" w:header="851" w:footer="992" w:gutter="0"/>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auto"/>
        <w:rPr>
          <w:rFonts w:hint="eastAsia" w:ascii="黑体" w:hAnsi="黑体" w:eastAsia="黑体" w:cs="黑体"/>
          <w:b/>
          <w:sz w:val="32"/>
          <w:szCs w:val="32"/>
          <w:lang w:val="en-US" w:eastAsia="zh-CN"/>
        </w:rPr>
      </w:pPr>
      <w:r>
        <w:rPr>
          <w:rFonts w:hint="eastAsia" w:ascii="黑体" w:hAnsi="黑体" w:eastAsia="黑体" w:cs="黑体"/>
          <w:b w:val="0"/>
          <w:bCs/>
          <w:kern w:val="2"/>
          <w:sz w:val="32"/>
          <w:szCs w:val="32"/>
          <w:lang w:val="en-US" w:eastAsia="zh-CN" w:bidi="ar"/>
        </w:rPr>
        <w:t>附件3-1</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项目支出绩效评价指标体系框架</w:t>
      </w:r>
    </w:p>
    <w:p>
      <w:pPr>
        <w:widowControl/>
        <w:spacing w:line="240" w:lineRule="exact"/>
        <w:ind w:firstLine="420" w:firstLineChars="200"/>
        <w:rPr>
          <w:rFonts w:hint="default" w:ascii="仿宋_GB2312" w:hAnsi="宋体" w:cs="宋体"/>
          <w:color w:val="000000"/>
          <w:kern w:val="0"/>
          <w:sz w:val="21"/>
          <w:szCs w:val="21"/>
          <w:lang w:val="en-US" w:eastAsia="zh-CN"/>
        </w:rPr>
      </w:pPr>
      <w:r>
        <w:rPr>
          <w:rFonts w:hint="eastAsia" w:ascii="仿宋_GB2312" w:hAnsi="宋体" w:cs="宋体"/>
          <w:color w:val="000000"/>
          <w:kern w:val="0"/>
          <w:sz w:val="21"/>
          <w:szCs w:val="21"/>
          <w:lang w:eastAsia="zh-CN"/>
        </w:rPr>
        <w:t>填报单位：</w:t>
      </w:r>
      <w:r>
        <w:rPr>
          <w:rFonts w:hint="eastAsia" w:ascii="仿宋_GB2312" w:hAnsi="宋体" w:cs="宋体"/>
          <w:color w:val="000000"/>
          <w:kern w:val="0"/>
          <w:sz w:val="21"/>
          <w:szCs w:val="21"/>
          <w:lang w:val="en-US" w:eastAsia="zh-CN"/>
        </w:rPr>
        <w:t xml:space="preserve">                                                                          填报时间：2022年3月  日</w:t>
      </w:r>
    </w:p>
    <w:tbl>
      <w:tblPr>
        <w:tblStyle w:val="7"/>
        <w:tblW w:w="14240" w:type="dxa"/>
        <w:tblInd w:w="1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
        <w:gridCol w:w="691"/>
        <w:gridCol w:w="513"/>
        <w:gridCol w:w="580"/>
        <w:gridCol w:w="850"/>
        <w:gridCol w:w="709"/>
        <w:gridCol w:w="1399"/>
        <w:gridCol w:w="637"/>
        <w:gridCol w:w="7569"/>
        <w:gridCol w:w="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5802" w:type="dxa"/>
            <w:gridSpan w:val="8"/>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ind w:firstLine="420" w:firstLineChars="200"/>
              <w:jc w:val="center"/>
              <w:rPr>
                <w:rFonts w:ascii="仿宋_GB2312" w:hAnsi="宋体" w:cs="宋体"/>
                <w:color w:val="000000"/>
                <w:kern w:val="0"/>
                <w:sz w:val="21"/>
                <w:szCs w:val="21"/>
              </w:rPr>
            </w:pPr>
            <w:r>
              <w:rPr>
                <w:rFonts w:hint="eastAsia" w:ascii="仿宋_GB2312" w:hAnsi="宋体" w:cs="宋体"/>
                <w:color w:val="000000"/>
                <w:kern w:val="0"/>
                <w:sz w:val="21"/>
                <w:szCs w:val="21"/>
              </w:rPr>
              <w:t>评价指标</w:t>
            </w:r>
          </w:p>
        </w:tc>
        <w:tc>
          <w:tcPr>
            <w:tcW w:w="7569" w:type="dxa"/>
            <w:vMerge w:val="restart"/>
            <w:tcBorders>
              <w:top w:val="single" w:color="auto" w:sz="4" w:space="0"/>
              <w:left w:val="single" w:color="auto" w:sz="4" w:space="0"/>
              <w:right w:val="single" w:color="auto" w:sz="4" w:space="0"/>
              <w:tl2br w:val="nil"/>
              <w:tr2bl w:val="nil"/>
            </w:tcBorders>
            <w:vAlign w:val="center"/>
          </w:tcPr>
          <w:p>
            <w:pPr>
              <w:widowControl/>
              <w:spacing w:line="240" w:lineRule="exact"/>
              <w:ind w:firstLine="420" w:firstLineChars="200"/>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评分标准</w:t>
            </w:r>
          </w:p>
        </w:tc>
        <w:tc>
          <w:tcPr>
            <w:tcW w:w="869" w:type="dxa"/>
            <w:vMerge w:val="restart"/>
            <w:tcBorders>
              <w:top w:val="single" w:color="auto" w:sz="4" w:space="0"/>
              <w:left w:val="single" w:color="auto" w:sz="4" w:space="0"/>
              <w:right w:val="single" w:color="auto" w:sz="4" w:space="0"/>
              <w:tl2br w:val="nil"/>
              <w:tr2bl w:val="nil"/>
            </w:tcBorders>
            <w:vAlign w:val="center"/>
          </w:tcPr>
          <w:p>
            <w:pPr>
              <w:widowControl/>
              <w:spacing w:line="240" w:lineRule="exact"/>
              <w:jc w:val="center"/>
              <w:rPr>
                <w:rFonts w:hint="default" w:ascii="仿宋_GB2312" w:hAnsi="宋体" w:eastAsia="仿宋_GB2312" w:cs="宋体"/>
                <w:color w:val="000000"/>
                <w:kern w:val="0"/>
                <w:sz w:val="21"/>
                <w:szCs w:val="21"/>
                <w:lang w:val="en-US" w:eastAsia="zh-CN"/>
              </w:rPr>
            </w:pPr>
            <w:r>
              <w:rPr>
                <w:rFonts w:hint="eastAsia" w:ascii="仿宋_GB2312" w:hAnsi="宋体" w:cs="宋体"/>
                <w:color w:val="000000"/>
                <w:kern w:val="0"/>
                <w:sz w:val="21"/>
                <w:szCs w:val="21"/>
                <w:lang w:val="en-US" w:eastAsia="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1114" w:type="dxa"/>
            <w:gridSpan w:val="2"/>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一级指标</w:t>
            </w:r>
          </w:p>
        </w:tc>
        <w:tc>
          <w:tcPr>
            <w:tcW w:w="1093" w:type="dxa"/>
            <w:gridSpan w:val="2"/>
            <w:tcBorders>
              <w:top w:val="single" w:color="auto" w:sz="4" w:space="0"/>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二级指标</w:t>
            </w:r>
          </w:p>
        </w:tc>
        <w:tc>
          <w:tcPr>
            <w:tcW w:w="1559" w:type="dxa"/>
            <w:gridSpan w:val="2"/>
            <w:tcBorders>
              <w:top w:val="single" w:color="auto" w:sz="4" w:space="0"/>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三级指标</w:t>
            </w:r>
          </w:p>
        </w:tc>
        <w:tc>
          <w:tcPr>
            <w:tcW w:w="2036" w:type="dxa"/>
            <w:gridSpan w:val="2"/>
            <w:tcBorders>
              <w:top w:val="single" w:color="auto" w:sz="4" w:space="0"/>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四级指标</w:t>
            </w:r>
          </w:p>
        </w:tc>
        <w:tc>
          <w:tcPr>
            <w:tcW w:w="7569" w:type="dxa"/>
            <w:vMerge w:val="continue"/>
            <w:tcBorders>
              <w:left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869" w:type="dxa"/>
            <w:vMerge w:val="continue"/>
            <w:tcBorders>
              <w:left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trPr>
        <w:tc>
          <w:tcPr>
            <w:tcW w:w="423" w:type="dxa"/>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名称</w:t>
            </w:r>
          </w:p>
        </w:tc>
        <w:tc>
          <w:tcPr>
            <w:tcW w:w="691"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权重(%)</w:t>
            </w:r>
          </w:p>
        </w:tc>
        <w:tc>
          <w:tcPr>
            <w:tcW w:w="513"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名称</w:t>
            </w:r>
          </w:p>
        </w:tc>
        <w:tc>
          <w:tcPr>
            <w:tcW w:w="580"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权重(%)</w:t>
            </w:r>
          </w:p>
        </w:tc>
        <w:tc>
          <w:tcPr>
            <w:tcW w:w="850"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名称</w:t>
            </w:r>
          </w:p>
        </w:tc>
        <w:tc>
          <w:tcPr>
            <w:tcW w:w="709"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权重(%)</w:t>
            </w:r>
          </w:p>
        </w:tc>
        <w:tc>
          <w:tcPr>
            <w:tcW w:w="1399"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名称</w:t>
            </w:r>
          </w:p>
        </w:tc>
        <w:tc>
          <w:tcPr>
            <w:tcW w:w="637"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权重(%)</w:t>
            </w:r>
          </w:p>
        </w:tc>
        <w:tc>
          <w:tcPr>
            <w:tcW w:w="7569" w:type="dxa"/>
            <w:vMerge w:val="continue"/>
            <w:tcBorders>
              <w:left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869" w:type="dxa"/>
            <w:vMerge w:val="continue"/>
            <w:tcBorders>
              <w:left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2" w:hRule="atLeast"/>
        </w:trPr>
        <w:tc>
          <w:tcPr>
            <w:tcW w:w="423" w:type="dxa"/>
            <w:vMerge w:val="restart"/>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投入</w:t>
            </w:r>
          </w:p>
        </w:tc>
        <w:tc>
          <w:tcPr>
            <w:tcW w:w="691" w:type="dxa"/>
            <w:vMerge w:val="restart"/>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rPr>
            </w:pPr>
            <w:r>
              <w:rPr>
                <w:rFonts w:hint="eastAsia" w:ascii="仿宋_GB2312" w:hAnsi="宋体" w:cs="宋体"/>
                <w:color w:val="000000"/>
                <w:kern w:val="0"/>
                <w:sz w:val="21"/>
                <w:szCs w:val="21"/>
                <w:lang w:val="en-US" w:eastAsia="zh-CN"/>
              </w:rPr>
              <w:t>20</w:t>
            </w:r>
          </w:p>
        </w:tc>
        <w:tc>
          <w:tcPr>
            <w:tcW w:w="513" w:type="dxa"/>
            <w:vMerge w:val="restart"/>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项目立项</w:t>
            </w:r>
          </w:p>
        </w:tc>
        <w:tc>
          <w:tcPr>
            <w:tcW w:w="580" w:type="dxa"/>
            <w:vMerge w:val="restart"/>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rPr>
            </w:pPr>
            <w:r>
              <w:rPr>
                <w:rFonts w:hint="eastAsia" w:ascii="仿宋_GB2312" w:hAnsi="宋体" w:cs="宋体"/>
                <w:color w:val="000000"/>
                <w:kern w:val="0"/>
                <w:sz w:val="21"/>
                <w:szCs w:val="21"/>
                <w:lang w:val="en-US" w:eastAsia="zh-CN"/>
              </w:rPr>
              <w:t>12</w:t>
            </w:r>
          </w:p>
        </w:tc>
        <w:tc>
          <w:tcPr>
            <w:tcW w:w="850"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论证</w:t>
            </w:r>
          </w:p>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决策</w:t>
            </w:r>
          </w:p>
        </w:tc>
        <w:tc>
          <w:tcPr>
            <w:tcW w:w="709"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eastAsia="zh-CN"/>
              </w:rPr>
            </w:pPr>
            <w:r>
              <w:rPr>
                <w:rFonts w:hint="eastAsia" w:ascii="仿宋_GB2312" w:hAnsi="宋体" w:cs="宋体"/>
                <w:color w:val="000000"/>
                <w:kern w:val="0"/>
                <w:sz w:val="21"/>
                <w:szCs w:val="21"/>
                <w:lang w:val="en-US" w:eastAsia="zh-CN"/>
              </w:rPr>
              <w:t>4</w:t>
            </w:r>
          </w:p>
        </w:tc>
        <w:tc>
          <w:tcPr>
            <w:tcW w:w="1399"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论证充分性</w:t>
            </w:r>
          </w:p>
        </w:tc>
        <w:tc>
          <w:tcPr>
            <w:tcW w:w="637"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eastAsia="zh-CN"/>
              </w:rPr>
            </w:pPr>
            <w:r>
              <w:rPr>
                <w:rFonts w:hint="eastAsia" w:ascii="仿宋_GB2312" w:hAnsi="宋体" w:cs="宋体"/>
                <w:color w:val="000000"/>
                <w:kern w:val="0"/>
                <w:sz w:val="21"/>
                <w:szCs w:val="21"/>
                <w:lang w:val="en-US" w:eastAsia="zh-CN"/>
              </w:rPr>
              <w:t>4</w:t>
            </w:r>
          </w:p>
        </w:tc>
        <w:tc>
          <w:tcPr>
            <w:tcW w:w="7569" w:type="dxa"/>
            <w:tcBorders>
              <w:top w:val="nil"/>
              <w:left w:val="nil"/>
              <w:bottom w:val="single" w:color="auto" w:sz="4" w:space="0"/>
              <w:right w:val="single" w:color="auto" w:sz="4" w:space="0"/>
              <w:tl2br w:val="nil"/>
              <w:tr2bl w:val="nil"/>
            </w:tcBorders>
            <w:vAlign w:val="center"/>
          </w:tcPr>
          <w:p>
            <w:pPr>
              <w:widowControl/>
              <w:spacing w:line="240" w:lineRule="exact"/>
              <w:rPr>
                <w:rFonts w:hint="eastAsia" w:ascii="仿宋_GB2312" w:hAnsi="宋体" w:eastAsia="仿宋_GB2312" w:cs="宋体"/>
                <w:color w:val="000000"/>
                <w:kern w:val="0"/>
                <w:sz w:val="21"/>
                <w:szCs w:val="21"/>
                <w:lang w:eastAsia="zh-CN"/>
              </w:rPr>
            </w:pPr>
            <w:r>
              <w:rPr>
                <w:rFonts w:hint="eastAsia" w:ascii="仿宋_GB2312" w:hAnsi="宋体" w:cs="宋体"/>
                <w:color w:val="000000"/>
                <w:kern w:val="0"/>
                <w:sz w:val="21"/>
                <w:szCs w:val="21"/>
                <w:lang w:eastAsia="zh-CN"/>
              </w:rPr>
              <w:t>具有</w:t>
            </w:r>
            <w:r>
              <w:rPr>
                <w:rFonts w:hint="eastAsia" w:ascii="仿宋_GB2312" w:hAnsi="宋体" w:cs="宋体"/>
                <w:color w:val="000000"/>
                <w:kern w:val="0"/>
                <w:sz w:val="21"/>
                <w:szCs w:val="21"/>
              </w:rPr>
              <w:t>前期可行性研究报告或摸底调查工作总结等文字材料的得</w:t>
            </w:r>
            <w:r>
              <w:rPr>
                <w:rFonts w:hint="eastAsia" w:ascii="仿宋_GB2312" w:hAnsi="宋体" w:cs="宋体"/>
                <w:color w:val="000000"/>
                <w:kern w:val="0"/>
                <w:sz w:val="21"/>
                <w:szCs w:val="21"/>
                <w:lang w:val="en-US" w:eastAsia="zh-CN"/>
              </w:rPr>
              <w:t>3</w:t>
            </w:r>
            <w:r>
              <w:rPr>
                <w:rFonts w:hint="eastAsia" w:ascii="仿宋_GB2312" w:hAnsi="宋体" w:cs="宋体"/>
                <w:color w:val="000000"/>
                <w:kern w:val="0"/>
                <w:sz w:val="21"/>
                <w:szCs w:val="21"/>
              </w:rPr>
              <w:t>分；经过集体会议协商，并咨询相关专家意见，且有文字材料的得</w:t>
            </w:r>
            <w:r>
              <w:rPr>
                <w:rFonts w:hint="eastAsia" w:ascii="仿宋_GB2312" w:hAnsi="宋体" w:cs="宋体"/>
                <w:color w:val="000000"/>
                <w:kern w:val="0"/>
                <w:sz w:val="21"/>
                <w:szCs w:val="21"/>
                <w:lang w:val="en-US" w:eastAsia="zh-CN"/>
              </w:rPr>
              <w:t>2</w:t>
            </w:r>
            <w:r>
              <w:rPr>
                <w:rFonts w:hint="eastAsia" w:ascii="仿宋_GB2312" w:hAnsi="宋体" w:cs="宋体"/>
                <w:color w:val="000000"/>
                <w:kern w:val="0"/>
                <w:sz w:val="21"/>
                <w:szCs w:val="21"/>
              </w:rPr>
              <w:t>分。</w:t>
            </w:r>
            <w:r>
              <w:rPr>
                <w:rFonts w:hint="eastAsia" w:ascii="仿宋_GB2312" w:hAnsi="宋体" w:cs="宋体"/>
                <w:color w:val="000000"/>
                <w:kern w:val="0"/>
                <w:sz w:val="21"/>
                <w:szCs w:val="21"/>
                <w:lang w:eastAsia="zh-CN"/>
              </w:rPr>
              <w:t>如无，则根据实际情况核定分数。</w:t>
            </w:r>
          </w:p>
        </w:tc>
        <w:tc>
          <w:tcPr>
            <w:tcW w:w="869" w:type="dxa"/>
            <w:tcBorders>
              <w:top w:val="nil"/>
              <w:left w:val="nil"/>
              <w:bottom w:val="single" w:color="auto" w:sz="4" w:space="0"/>
              <w:right w:val="single" w:color="auto" w:sz="4" w:space="0"/>
              <w:tl2br w:val="nil"/>
              <w:tr2bl w:val="nil"/>
            </w:tcBorders>
            <w:vAlign w:val="center"/>
          </w:tcPr>
          <w:p>
            <w:pPr>
              <w:widowControl/>
              <w:jc w:val="center"/>
              <w:textAlignment w:val="center"/>
              <w:rPr>
                <w:rFonts w:hint="default" w:ascii="仿宋_GB2312" w:hAnsi="宋体" w:eastAsia="仿宋_GB2312" w:cs="宋体"/>
                <w:color w:val="000000"/>
                <w:kern w:val="0"/>
                <w:sz w:val="16"/>
                <w:szCs w:val="16"/>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7" w:hRule="atLeast"/>
        </w:trPr>
        <w:tc>
          <w:tcPr>
            <w:tcW w:w="423"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691"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13"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80"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850" w:type="dxa"/>
            <w:vMerge w:val="restart"/>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目标</w:t>
            </w:r>
          </w:p>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设置</w:t>
            </w:r>
          </w:p>
        </w:tc>
        <w:tc>
          <w:tcPr>
            <w:tcW w:w="709" w:type="dxa"/>
            <w:vMerge w:val="restart"/>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eastAsia="zh-CN"/>
              </w:rPr>
            </w:pPr>
            <w:r>
              <w:rPr>
                <w:rFonts w:hint="eastAsia" w:ascii="仿宋_GB2312" w:hAnsi="宋体" w:cs="宋体"/>
                <w:color w:val="000000"/>
                <w:kern w:val="0"/>
                <w:sz w:val="21"/>
                <w:szCs w:val="21"/>
                <w:lang w:val="en-US" w:eastAsia="zh-CN"/>
              </w:rPr>
              <w:t>6</w:t>
            </w:r>
          </w:p>
        </w:tc>
        <w:tc>
          <w:tcPr>
            <w:tcW w:w="1399"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完整性</w:t>
            </w:r>
          </w:p>
        </w:tc>
        <w:tc>
          <w:tcPr>
            <w:tcW w:w="637"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eastAsia="zh-CN"/>
              </w:rPr>
            </w:pPr>
            <w:r>
              <w:rPr>
                <w:rFonts w:hint="eastAsia" w:ascii="仿宋_GB2312" w:hAnsi="宋体" w:cs="宋体"/>
                <w:color w:val="000000"/>
                <w:kern w:val="0"/>
                <w:sz w:val="21"/>
                <w:szCs w:val="21"/>
                <w:lang w:val="en-US" w:eastAsia="zh-CN"/>
              </w:rPr>
              <w:t>2</w:t>
            </w:r>
          </w:p>
        </w:tc>
        <w:tc>
          <w:tcPr>
            <w:tcW w:w="7569" w:type="dxa"/>
            <w:tcBorders>
              <w:top w:val="nil"/>
              <w:left w:val="nil"/>
              <w:bottom w:val="single" w:color="auto" w:sz="4" w:space="0"/>
              <w:right w:val="single" w:color="auto" w:sz="4" w:space="0"/>
              <w:tl2br w:val="nil"/>
              <w:tr2bl w:val="nil"/>
            </w:tcBorders>
            <w:vAlign w:val="center"/>
          </w:tcPr>
          <w:p>
            <w:pPr>
              <w:widowControl/>
              <w:spacing w:line="240" w:lineRule="exact"/>
              <w:rPr>
                <w:rFonts w:hint="eastAsia" w:ascii="仿宋_GB2312" w:hAnsi="宋体" w:cs="宋体"/>
                <w:color w:val="000000"/>
                <w:kern w:val="0"/>
                <w:sz w:val="21"/>
                <w:szCs w:val="21"/>
              </w:rPr>
            </w:pPr>
            <w:r>
              <w:rPr>
                <w:rFonts w:hint="eastAsia" w:ascii="仿宋_GB2312" w:hAnsi="宋体" w:cs="宋体"/>
                <w:color w:val="000000"/>
                <w:kern w:val="0"/>
                <w:sz w:val="21"/>
                <w:szCs w:val="21"/>
              </w:rPr>
              <w:t>依据相关基础信息和证据判断目标设置的完整性，即是否包含总目标和阶段性目标，是否包括预期提供的公共产品或服务的产出数量、质量、成本指标，预期达到的效果性指标，据此核定分数。</w:t>
            </w:r>
          </w:p>
        </w:tc>
        <w:tc>
          <w:tcPr>
            <w:tcW w:w="869" w:type="dxa"/>
            <w:tcBorders>
              <w:top w:val="nil"/>
              <w:left w:val="nil"/>
              <w:bottom w:val="single" w:color="auto" w:sz="4" w:space="0"/>
              <w:right w:val="single" w:color="auto" w:sz="4" w:space="0"/>
              <w:tl2br w:val="nil"/>
              <w:tr2bl w:val="nil"/>
            </w:tcBorders>
            <w:vAlign w:val="center"/>
          </w:tcPr>
          <w:p>
            <w:pPr>
              <w:widowControl/>
              <w:jc w:val="center"/>
              <w:textAlignment w:val="center"/>
              <w:rPr>
                <w:rFonts w:hint="eastAsia" w:ascii="仿宋_GB2312" w:hAnsi="宋体" w:eastAsia="仿宋_GB2312" w:cs="宋体"/>
                <w:color w:val="000000"/>
                <w:kern w:val="0"/>
                <w:sz w:val="16"/>
                <w:szCs w:val="16"/>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23"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691"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13"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80"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850"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709"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1399"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lang w:eastAsia="zh-CN"/>
              </w:rPr>
              <w:t>合理</w:t>
            </w:r>
            <w:r>
              <w:rPr>
                <w:rFonts w:hint="eastAsia" w:ascii="仿宋_GB2312" w:hAnsi="宋体" w:cs="宋体"/>
                <w:color w:val="000000"/>
                <w:kern w:val="0"/>
                <w:sz w:val="21"/>
                <w:szCs w:val="21"/>
              </w:rPr>
              <w:t>性</w:t>
            </w:r>
          </w:p>
        </w:tc>
        <w:tc>
          <w:tcPr>
            <w:tcW w:w="637"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2</w:t>
            </w:r>
          </w:p>
        </w:tc>
        <w:tc>
          <w:tcPr>
            <w:tcW w:w="7569" w:type="dxa"/>
            <w:tcBorders>
              <w:top w:val="nil"/>
              <w:left w:val="nil"/>
              <w:bottom w:val="single" w:color="auto" w:sz="4" w:space="0"/>
              <w:right w:val="single" w:color="auto" w:sz="4" w:space="0"/>
              <w:tl2br w:val="nil"/>
              <w:tr2bl w:val="nil"/>
            </w:tcBorders>
            <w:vAlign w:val="center"/>
          </w:tcPr>
          <w:p>
            <w:pPr>
              <w:widowControl/>
              <w:spacing w:line="240" w:lineRule="exact"/>
              <w:rPr>
                <w:rFonts w:hint="eastAsia" w:ascii="仿宋_GB2312" w:hAnsi="宋体" w:cs="宋体"/>
                <w:color w:val="000000"/>
                <w:kern w:val="0"/>
                <w:sz w:val="21"/>
                <w:szCs w:val="21"/>
              </w:rPr>
            </w:pPr>
            <w:r>
              <w:rPr>
                <w:rFonts w:hint="eastAsia" w:ascii="仿宋_GB2312" w:hAnsi="宋体" w:cs="宋体"/>
                <w:color w:val="000000"/>
                <w:kern w:val="0"/>
                <w:sz w:val="21"/>
                <w:szCs w:val="21"/>
              </w:rPr>
              <w:t>依据相关基础信息和证据判断目标设置的</w:t>
            </w:r>
            <w:r>
              <w:rPr>
                <w:rFonts w:hint="eastAsia" w:ascii="仿宋_GB2312" w:hAnsi="宋体" w:cs="宋体"/>
                <w:color w:val="000000"/>
                <w:kern w:val="0"/>
                <w:sz w:val="21"/>
                <w:szCs w:val="21"/>
                <w:lang w:eastAsia="zh-CN"/>
              </w:rPr>
              <w:t>相关</w:t>
            </w:r>
            <w:r>
              <w:rPr>
                <w:rFonts w:hint="eastAsia" w:ascii="仿宋_GB2312" w:hAnsi="宋体" w:cs="宋体"/>
                <w:color w:val="000000"/>
                <w:kern w:val="0"/>
                <w:sz w:val="21"/>
                <w:szCs w:val="21"/>
              </w:rPr>
              <w:t>性，即绩效目标是否与资金或项目属性特点、支出内容相关，体现决策意图，同时合乎客观实际，据此核定分数。</w:t>
            </w:r>
          </w:p>
        </w:tc>
        <w:tc>
          <w:tcPr>
            <w:tcW w:w="869" w:type="dxa"/>
            <w:tcBorders>
              <w:top w:val="nil"/>
              <w:left w:val="nil"/>
              <w:bottom w:val="single" w:color="auto" w:sz="4" w:space="0"/>
              <w:right w:val="single" w:color="auto" w:sz="4" w:space="0"/>
              <w:tl2br w:val="nil"/>
              <w:tr2bl w:val="nil"/>
            </w:tcBorders>
            <w:vAlign w:val="center"/>
          </w:tcPr>
          <w:p>
            <w:pPr>
              <w:widowControl/>
              <w:jc w:val="center"/>
              <w:textAlignment w:val="center"/>
              <w:rPr>
                <w:rFonts w:hint="eastAsia" w:ascii="仿宋_GB2312" w:hAnsi="宋体" w:eastAsia="仿宋_GB2312" w:cs="宋体"/>
                <w:color w:val="000000"/>
                <w:kern w:val="0"/>
                <w:sz w:val="16"/>
                <w:szCs w:val="16"/>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trPr>
        <w:tc>
          <w:tcPr>
            <w:tcW w:w="423"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691"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13"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80"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850"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709"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1399"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可衡量性</w:t>
            </w:r>
          </w:p>
        </w:tc>
        <w:tc>
          <w:tcPr>
            <w:tcW w:w="637"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2</w:t>
            </w:r>
          </w:p>
        </w:tc>
        <w:tc>
          <w:tcPr>
            <w:tcW w:w="7569" w:type="dxa"/>
            <w:tcBorders>
              <w:top w:val="nil"/>
              <w:left w:val="nil"/>
              <w:bottom w:val="single" w:color="auto" w:sz="4" w:space="0"/>
              <w:right w:val="single" w:color="auto" w:sz="4" w:space="0"/>
              <w:tl2br w:val="nil"/>
              <w:tr2bl w:val="nil"/>
            </w:tcBorders>
            <w:vAlign w:val="center"/>
          </w:tcPr>
          <w:p>
            <w:pPr>
              <w:widowControl/>
              <w:spacing w:line="240" w:lineRule="exact"/>
              <w:rPr>
                <w:rFonts w:hint="eastAsia" w:ascii="仿宋_GB2312" w:hAnsi="宋体" w:cs="宋体"/>
                <w:color w:val="000000"/>
                <w:kern w:val="0"/>
                <w:sz w:val="21"/>
                <w:szCs w:val="21"/>
              </w:rPr>
            </w:pPr>
            <w:r>
              <w:rPr>
                <w:rFonts w:hint="eastAsia" w:ascii="仿宋_GB2312" w:hAnsi="宋体" w:cs="宋体"/>
                <w:color w:val="000000"/>
                <w:kern w:val="0"/>
                <w:sz w:val="21"/>
                <w:szCs w:val="21"/>
              </w:rPr>
              <w:t>依据相关基础信息和证据判断目标设置的可衡量性，即绩效目标设置是否有数据支撑、是否有可衡量性的</w:t>
            </w:r>
            <w:r>
              <w:rPr>
                <w:rFonts w:hint="eastAsia" w:ascii="仿宋_GB2312" w:hAnsi="宋体" w:cs="宋体"/>
                <w:color w:val="000000"/>
                <w:kern w:val="0"/>
                <w:sz w:val="21"/>
                <w:szCs w:val="21"/>
                <w:lang w:eastAsia="zh-CN"/>
              </w:rPr>
              <w:t>产出和效果</w:t>
            </w:r>
            <w:r>
              <w:rPr>
                <w:rFonts w:hint="eastAsia" w:ascii="仿宋_GB2312" w:hAnsi="宋体" w:cs="宋体"/>
                <w:color w:val="000000"/>
                <w:kern w:val="0"/>
                <w:sz w:val="21"/>
                <w:szCs w:val="21"/>
              </w:rPr>
              <w:t>指标，据此核定分数。</w:t>
            </w:r>
          </w:p>
        </w:tc>
        <w:tc>
          <w:tcPr>
            <w:tcW w:w="869" w:type="dxa"/>
            <w:tcBorders>
              <w:top w:val="nil"/>
              <w:left w:val="nil"/>
              <w:bottom w:val="single" w:color="auto" w:sz="4" w:space="0"/>
              <w:right w:val="single" w:color="auto" w:sz="4" w:space="0"/>
              <w:tl2br w:val="nil"/>
              <w:tr2bl w:val="nil"/>
            </w:tcBorders>
            <w:vAlign w:val="center"/>
          </w:tcPr>
          <w:p>
            <w:pPr>
              <w:widowControl/>
              <w:jc w:val="center"/>
              <w:textAlignment w:val="center"/>
              <w:rPr>
                <w:rFonts w:hint="eastAsia" w:ascii="仿宋_GB2312" w:hAnsi="宋体" w:eastAsia="仿宋_GB2312" w:cs="宋体"/>
                <w:color w:val="000000"/>
                <w:kern w:val="0"/>
                <w:sz w:val="16"/>
                <w:szCs w:val="16"/>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trPr>
        <w:tc>
          <w:tcPr>
            <w:tcW w:w="423"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691"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13"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80"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850" w:type="dxa"/>
            <w:vMerge w:val="restart"/>
            <w:tcBorders>
              <w:top w:val="nil"/>
              <w:left w:val="single" w:color="auto" w:sz="4" w:space="0"/>
              <w:bottom w:val="single" w:color="auto" w:sz="4" w:space="0"/>
              <w:right w:val="single" w:color="auto" w:sz="4" w:space="0"/>
              <w:tl2br w:val="nil"/>
              <w:tr2bl w:val="nil"/>
            </w:tcBorders>
            <w:vAlign w:val="center"/>
          </w:tcPr>
          <w:p>
            <w:pPr>
              <w:widowControl/>
              <w:spacing w:line="240" w:lineRule="exact"/>
              <w:ind w:left="207" w:leftChars="69" w:firstLine="0" w:firstLineChars="0"/>
              <w:jc w:val="both"/>
              <w:rPr>
                <w:rFonts w:hint="eastAsia" w:ascii="仿宋_GB2312" w:hAnsi="宋体" w:cs="宋体"/>
                <w:color w:val="000000"/>
                <w:kern w:val="0"/>
                <w:sz w:val="21"/>
                <w:szCs w:val="21"/>
                <w:lang w:val="en-US" w:eastAsia="zh-CN"/>
              </w:rPr>
            </w:pPr>
            <w:r>
              <w:rPr>
                <w:rFonts w:hint="eastAsia" w:ascii="仿宋_GB2312" w:hAnsi="宋体" w:cs="宋体"/>
                <w:color w:val="000000"/>
                <w:kern w:val="0"/>
                <w:sz w:val="21"/>
                <w:szCs w:val="21"/>
                <w:lang w:val="en-US" w:eastAsia="zh-CN"/>
              </w:rPr>
              <w:t>保障</w:t>
            </w:r>
          </w:p>
          <w:p>
            <w:pPr>
              <w:widowControl/>
              <w:spacing w:line="240" w:lineRule="exact"/>
              <w:ind w:left="207" w:leftChars="69" w:firstLine="0" w:firstLineChars="0"/>
              <w:jc w:val="both"/>
              <w:rPr>
                <w:rFonts w:hint="eastAsia" w:ascii="仿宋_GB2312" w:hAnsi="宋体" w:eastAsia="仿宋_GB2312" w:cs="宋体"/>
                <w:color w:val="000000"/>
                <w:kern w:val="0"/>
                <w:sz w:val="21"/>
                <w:szCs w:val="21"/>
                <w:lang w:val="en-US" w:eastAsia="zh-CN"/>
              </w:rPr>
            </w:pPr>
            <w:r>
              <w:rPr>
                <w:rFonts w:hint="eastAsia" w:ascii="仿宋_GB2312" w:hAnsi="宋体" w:cs="宋体"/>
                <w:color w:val="000000"/>
                <w:kern w:val="0"/>
                <w:sz w:val="21"/>
                <w:szCs w:val="21"/>
                <w:lang w:val="en-US" w:eastAsia="zh-CN"/>
              </w:rPr>
              <w:t>措施</w:t>
            </w:r>
          </w:p>
        </w:tc>
        <w:tc>
          <w:tcPr>
            <w:tcW w:w="709" w:type="dxa"/>
            <w:vMerge w:val="restart"/>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eastAsia="zh-CN"/>
              </w:rPr>
            </w:pPr>
            <w:r>
              <w:rPr>
                <w:rFonts w:hint="eastAsia" w:ascii="仿宋_GB2312" w:hAnsi="宋体" w:cs="宋体"/>
                <w:color w:val="000000"/>
                <w:kern w:val="0"/>
                <w:sz w:val="21"/>
                <w:szCs w:val="21"/>
                <w:lang w:val="en-US" w:eastAsia="zh-CN"/>
              </w:rPr>
              <w:t>2</w:t>
            </w:r>
          </w:p>
        </w:tc>
        <w:tc>
          <w:tcPr>
            <w:tcW w:w="1399"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制度完整性</w:t>
            </w:r>
          </w:p>
        </w:tc>
        <w:tc>
          <w:tcPr>
            <w:tcW w:w="637"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eastAsia="zh-CN"/>
              </w:rPr>
            </w:pPr>
            <w:r>
              <w:rPr>
                <w:rFonts w:hint="eastAsia" w:ascii="仿宋_GB2312" w:hAnsi="宋体" w:cs="宋体"/>
                <w:color w:val="000000"/>
                <w:kern w:val="0"/>
                <w:sz w:val="21"/>
                <w:szCs w:val="21"/>
                <w:lang w:val="en-US" w:eastAsia="zh-CN"/>
              </w:rPr>
              <w:t>1</w:t>
            </w:r>
          </w:p>
        </w:tc>
        <w:tc>
          <w:tcPr>
            <w:tcW w:w="7569" w:type="dxa"/>
            <w:tcBorders>
              <w:top w:val="nil"/>
              <w:left w:val="nil"/>
              <w:bottom w:val="single" w:color="auto" w:sz="4" w:space="0"/>
              <w:right w:val="single" w:color="auto" w:sz="4" w:space="0"/>
              <w:tl2br w:val="nil"/>
              <w:tr2bl w:val="nil"/>
            </w:tcBorders>
            <w:vAlign w:val="center"/>
          </w:tcPr>
          <w:p>
            <w:pPr>
              <w:widowControl/>
              <w:spacing w:line="240" w:lineRule="exact"/>
              <w:rPr>
                <w:rFonts w:hint="eastAsia" w:ascii="仿宋_GB2312" w:hAnsi="宋体" w:cs="宋体"/>
                <w:color w:val="000000"/>
                <w:kern w:val="0"/>
                <w:sz w:val="21"/>
                <w:szCs w:val="21"/>
                <w:lang w:eastAsia="zh-CN"/>
              </w:rPr>
            </w:pPr>
            <w:r>
              <w:rPr>
                <w:rFonts w:hint="eastAsia" w:ascii="仿宋_GB2312" w:hAnsi="宋体" w:cs="宋体"/>
                <w:color w:val="000000"/>
                <w:kern w:val="0"/>
                <w:sz w:val="21"/>
                <w:szCs w:val="21"/>
                <w:lang w:eastAsia="zh-CN"/>
              </w:rPr>
              <w:t>依据相关基础信息和证据判断制度完整性和是否具备条件实施，根据实际情况核定分数。</w:t>
            </w:r>
          </w:p>
        </w:tc>
        <w:tc>
          <w:tcPr>
            <w:tcW w:w="869" w:type="dxa"/>
            <w:tcBorders>
              <w:top w:val="nil"/>
              <w:left w:val="nil"/>
              <w:bottom w:val="single" w:color="auto" w:sz="4" w:space="0"/>
              <w:right w:val="single" w:color="auto" w:sz="4" w:space="0"/>
              <w:tl2br w:val="nil"/>
              <w:tr2bl w:val="nil"/>
            </w:tcBorders>
            <w:vAlign w:val="center"/>
          </w:tcPr>
          <w:p>
            <w:pPr>
              <w:widowControl/>
              <w:jc w:val="center"/>
              <w:textAlignment w:val="center"/>
              <w:rPr>
                <w:rFonts w:hint="default" w:ascii="仿宋_GB2312" w:hAnsi="宋体" w:eastAsia="仿宋_GB2312" w:cs="宋体"/>
                <w:color w:val="000000"/>
                <w:kern w:val="0"/>
                <w:sz w:val="16"/>
                <w:szCs w:val="16"/>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9" w:hRule="atLeast"/>
        </w:trPr>
        <w:tc>
          <w:tcPr>
            <w:tcW w:w="423"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691"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13"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80"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850"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709"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1399" w:type="dxa"/>
            <w:tcBorders>
              <w:top w:val="nil"/>
              <w:left w:val="nil"/>
              <w:bottom w:val="single" w:color="auto" w:sz="4" w:space="0"/>
              <w:right w:val="single" w:color="auto" w:sz="4" w:space="0"/>
              <w:tl2br w:val="nil"/>
              <w:tr2bl w:val="nil"/>
            </w:tcBorders>
            <w:vAlign w:val="center"/>
          </w:tcPr>
          <w:p>
            <w:pPr>
              <w:widowControl/>
              <w:spacing w:line="240" w:lineRule="exact"/>
              <w:ind w:left="417" w:leftChars="69" w:hanging="210" w:hangingChars="100"/>
              <w:jc w:val="both"/>
              <w:rPr>
                <w:rFonts w:hint="eastAsia" w:ascii="仿宋_GB2312" w:hAnsi="宋体" w:eastAsia="仿宋_GB2312" w:cs="宋体"/>
                <w:color w:val="000000"/>
                <w:kern w:val="0"/>
                <w:sz w:val="21"/>
                <w:szCs w:val="21"/>
                <w:lang w:eastAsia="zh-CN"/>
              </w:rPr>
            </w:pPr>
            <w:r>
              <w:rPr>
                <w:rFonts w:hint="eastAsia" w:ascii="仿宋_GB2312" w:hAnsi="宋体" w:cs="宋体"/>
                <w:color w:val="000000"/>
                <w:kern w:val="0"/>
                <w:sz w:val="21"/>
                <w:szCs w:val="21"/>
                <w:lang w:eastAsia="zh-CN"/>
              </w:rPr>
              <w:t>计划安排合理性</w:t>
            </w:r>
          </w:p>
        </w:tc>
        <w:tc>
          <w:tcPr>
            <w:tcW w:w="637"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eastAsia="zh-CN"/>
              </w:rPr>
            </w:pPr>
            <w:r>
              <w:rPr>
                <w:rFonts w:hint="eastAsia" w:ascii="仿宋_GB2312" w:hAnsi="宋体" w:cs="宋体"/>
                <w:color w:val="000000"/>
                <w:kern w:val="0"/>
                <w:sz w:val="21"/>
                <w:szCs w:val="21"/>
                <w:lang w:val="en-US" w:eastAsia="zh-CN"/>
              </w:rPr>
              <w:t>1</w:t>
            </w:r>
          </w:p>
        </w:tc>
        <w:tc>
          <w:tcPr>
            <w:tcW w:w="7569" w:type="dxa"/>
            <w:tcBorders>
              <w:top w:val="nil"/>
              <w:left w:val="nil"/>
              <w:bottom w:val="single" w:color="auto" w:sz="4" w:space="0"/>
              <w:right w:val="single" w:color="auto" w:sz="4" w:space="0"/>
              <w:tl2br w:val="nil"/>
              <w:tr2bl w:val="nil"/>
            </w:tcBorders>
            <w:vAlign w:val="center"/>
          </w:tcPr>
          <w:p>
            <w:pPr>
              <w:widowControl/>
              <w:spacing w:line="240" w:lineRule="exact"/>
              <w:rPr>
                <w:rFonts w:hint="eastAsia" w:ascii="仿宋_GB2312" w:hAnsi="宋体" w:eastAsia="仿宋_GB2312" w:cs="宋体"/>
                <w:color w:val="000000"/>
                <w:kern w:val="0"/>
                <w:sz w:val="21"/>
                <w:szCs w:val="21"/>
                <w:lang w:eastAsia="zh-CN"/>
              </w:rPr>
            </w:pPr>
            <w:r>
              <w:rPr>
                <w:rFonts w:hint="eastAsia" w:ascii="仿宋_GB2312" w:hAnsi="宋体" w:cs="宋体"/>
                <w:color w:val="000000"/>
                <w:kern w:val="0"/>
                <w:sz w:val="21"/>
                <w:szCs w:val="21"/>
                <w:lang w:eastAsia="zh-CN"/>
              </w:rPr>
              <w:t>依据工作进度计划等相关基础信息和证据判断，并根据实际情况核定分数。</w:t>
            </w:r>
          </w:p>
        </w:tc>
        <w:tc>
          <w:tcPr>
            <w:tcW w:w="869" w:type="dxa"/>
            <w:tcBorders>
              <w:top w:val="nil"/>
              <w:left w:val="nil"/>
              <w:bottom w:val="single" w:color="auto" w:sz="4" w:space="0"/>
              <w:right w:val="single" w:color="auto" w:sz="4" w:space="0"/>
              <w:tl2br w:val="nil"/>
              <w:tr2bl w:val="nil"/>
            </w:tcBorders>
            <w:vAlign w:val="center"/>
          </w:tcPr>
          <w:p>
            <w:pPr>
              <w:widowControl/>
              <w:jc w:val="center"/>
              <w:textAlignment w:val="center"/>
              <w:rPr>
                <w:rFonts w:hint="default" w:ascii="仿宋_GB2312" w:hAnsi="宋体" w:eastAsia="仿宋_GB2312" w:cs="宋体"/>
                <w:color w:val="000000"/>
                <w:kern w:val="0"/>
                <w:sz w:val="16"/>
                <w:szCs w:val="16"/>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423"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691"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13" w:type="dxa"/>
            <w:vMerge w:val="restart"/>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资金落实</w:t>
            </w:r>
          </w:p>
        </w:tc>
        <w:tc>
          <w:tcPr>
            <w:tcW w:w="580" w:type="dxa"/>
            <w:vMerge w:val="restart"/>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eastAsia="zh-CN"/>
              </w:rPr>
            </w:pPr>
            <w:r>
              <w:rPr>
                <w:rFonts w:hint="eastAsia" w:ascii="仿宋_GB2312" w:hAnsi="宋体" w:cs="宋体"/>
                <w:color w:val="000000"/>
                <w:kern w:val="0"/>
                <w:sz w:val="21"/>
                <w:szCs w:val="21"/>
                <w:lang w:val="en-US" w:eastAsia="zh-CN"/>
              </w:rPr>
              <w:t>8</w:t>
            </w:r>
          </w:p>
        </w:tc>
        <w:tc>
          <w:tcPr>
            <w:tcW w:w="850" w:type="dxa"/>
            <w:vMerge w:val="restart"/>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资金</w:t>
            </w:r>
          </w:p>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到位</w:t>
            </w:r>
          </w:p>
        </w:tc>
        <w:tc>
          <w:tcPr>
            <w:tcW w:w="709" w:type="dxa"/>
            <w:vMerge w:val="restart"/>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5</w:t>
            </w:r>
          </w:p>
        </w:tc>
        <w:tc>
          <w:tcPr>
            <w:tcW w:w="1399"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资金到位率</w:t>
            </w:r>
          </w:p>
        </w:tc>
        <w:tc>
          <w:tcPr>
            <w:tcW w:w="637"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3</w:t>
            </w:r>
          </w:p>
        </w:tc>
        <w:tc>
          <w:tcPr>
            <w:tcW w:w="7569" w:type="dxa"/>
            <w:tcBorders>
              <w:top w:val="nil"/>
              <w:left w:val="nil"/>
              <w:bottom w:val="single" w:color="auto" w:sz="4" w:space="0"/>
              <w:right w:val="single" w:color="auto" w:sz="4" w:space="0"/>
              <w:tl2br w:val="nil"/>
              <w:tr2bl w:val="nil"/>
            </w:tcBorders>
            <w:vAlign w:val="center"/>
          </w:tcPr>
          <w:p>
            <w:pPr>
              <w:widowControl/>
              <w:spacing w:line="240" w:lineRule="exact"/>
              <w:rPr>
                <w:rFonts w:hint="eastAsia" w:ascii="仿宋_GB2312" w:hAnsi="宋体" w:cs="宋体"/>
                <w:color w:val="000000"/>
                <w:kern w:val="0"/>
                <w:sz w:val="21"/>
                <w:szCs w:val="21"/>
              </w:rPr>
            </w:pPr>
            <w:r>
              <w:rPr>
                <w:rFonts w:hint="eastAsia" w:ascii="仿宋_GB2312" w:hAnsi="宋体" w:cs="宋体"/>
                <w:color w:val="000000"/>
                <w:kern w:val="0"/>
                <w:sz w:val="21"/>
                <w:szCs w:val="21"/>
              </w:rPr>
              <w:t>1.各类来源的资金足额到位的，得3分；</w:t>
            </w:r>
            <w:r>
              <w:rPr>
                <w:rFonts w:hint="eastAsia" w:ascii="仿宋_GB2312" w:hAnsi="宋体" w:cs="宋体"/>
                <w:color w:val="000000"/>
                <w:kern w:val="0"/>
                <w:sz w:val="21"/>
                <w:szCs w:val="21"/>
              </w:rPr>
              <w:br w:type="textWrapping"/>
            </w:r>
            <w:r>
              <w:rPr>
                <w:rFonts w:hint="eastAsia" w:ascii="仿宋_GB2312" w:hAnsi="宋体" w:cs="宋体"/>
                <w:color w:val="000000"/>
                <w:kern w:val="0"/>
                <w:sz w:val="21"/>
                <w:szCs w:val="21"/>
              </w:rPr>
              <w:t>2.各类来源的资金未足额到位的，按实际到位金额/应到位金额*指标分值</w:t>
            </w:r>
          </w:p>
        </w:tc>
        <w:tc>
          <w:tcPr>
            <w:tcW w:w="869" w:type="dxa"/>
            <w:tcBorders>
              <w:top w:val="nil"/>
              <w:left w:val="nil"/>
              <w:bottom w:val="single" w:color="auto" w:sz="4" w:space="0"/>
              <w:right w:val="single" w:color="auto" w:sz="4" w:space="0"/>
              <w:tl2br w:val="nil"/>
              <w:tr2bl w:val="nil"/>
            </w:tcBorders>
            <w:vAlign w:val="center"/>
          </w:tcPr>
          <w:p>
            <w:pPr>
              <w:widowControl/>
              <w:jc w:val="center"/>
              <w:textAlignment w:val="center"/>
              <w:rPr>
                <w:rFonts w:hint="default" w:ascii="仿宋_GB2312" w:hAnsi="宋体" w:eastAsia="仿宋_GB2312" w:cs="宋体"/>
                <w:color w:val="000000"/>
                <w:kern w:val="0"/>
                <w:sz w:val="16"/>
                <w:szCs w:val="16"/>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23"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691"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13"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80"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850"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709"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1399"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资金到位及时性</w:t>
            </w:r>
          </w:p>
        </w:tc>
        <w:tc>
          <w:tcPr>
            <w:tcW w:w="637"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2</w:t>
            </w:r>
          </w:p>
        </w:tc>
        <w:tc>
          <w:tcPr>
            <w:tcW w:w="7569" w:type="dxa"/>
            <w:tcBorders>
              <w:top w:val="nil"/>
              <w:left w:val="nil"/>
              <w:bottom w:val="single" w:color="auto" w:sz="4" w:space="0"/>
              <w:right w:val="single" w:color="auto" w:sz="4" w:space="0"/>
              <w:tl2br w:val="nil"/>
              <w:tr2bl w:val="nil"/>
            </w:tcBorders>
            <w:vAlign w:val="center"/>
          </w:tcPr>
          <w:p>
            <w:pPr>
              <w:widowControl/>
              <w:spacing w:line="240" w:lineRule="exact"/>
              <w:rPr>
                <w:rFonts w:hint="eastAsia" w:ascii="仿宋_GB2312" w:hAnsi="宋体" w:cs="宋体"/>
                <w:color w:val="000000"/>
                <w:kern w:val="0"/>
                <w:sz w:val="21"/>
                <w:szCs w:val="21"/>
              </w:rPr>
            </w:pPr>
            <w:r>
              <w:rPr>
                <w:rFonts w:hint="eastAsia" w:ascii="仿宋_GB2312" w:hAnsi="宋体" w:cs="宋体"/>
                <w:color w:val="000000"/>
                <w:kern w:val="0"/>
                <w:sz w:val="21"/>
                <w:szCs w:val="21"/>
              </w:rPr>
              <w:t>1.各类来源的资金及时到位的，得2分；</w:t>
            </w:r>
            <w:r>
              <w:rPr>
                <w:rFonts w:hint="eastAsia" w:ascii="仿宋_GB2312" w:hAnsi="宋体" w:cs="宋体"/>
                <w:color w:val="000000"/>
                <w:kern w:val="0"/>
                <w:sz w:val="21"/>
                <w:szCs w:val="21"/>
              </w:rPr>
              <w:br w:type="textWrapping"/>
            </w:r>
            <w:r>
              <w:rPr>
                <w:rFonts w:hint="eastAsia" w:ascii="仿宋_GB2312" w:hAnsi="宋体" w:cs="宋体"/>
                <w:color w:val="000000"/>
                <w:kern w:val="0"/>
                <w:sz w:val="21"/>
                <w:szCs w:val="21"/>
              </w:rPr>
              <w:t>2.各类来源的资金未及时到位的，按实际及时到位的金额/应及时到位的金额*指标分值</w:t>
            </w:r>
          </w:p>
        </w:tc>
        <w:tc>
          <w:tcPr>
            <w:tcW w:w="869" w:type="dxa"/>
            <w:tcBorders>
              <w:top w:val="nil"/>
              <w:left w:val="nil"/>
              <w:bottom w:val="single" w:color="auto" w:sz="4" w:space="0"/>
              <w:right w:val="single" w:color="auto" w:sz="4" w:space="0"/>
              <w:tl2br w:val="nil"/>
              <w:tr2bl w:val="nil"/>
            </w:tcBorders>
            <w:vAlign w:val="center"/>
          </w:tcPr>
          <w:p>
            <w:pPr>
              <w:widowControl/>
              <w:jc w:val="center"/>
              <w:textAlignment w:val="center"/>
              <w:rPr>
                <w:rFonts w:hint="default" w:ascii="仿宋_GB2312" w:hAnsi="宋体" w:eastAsia="仿宋_GB2312" w:cs="宋体"/>
                <w:color w:val="000000"/>
                <w:kern w:val="0"/>
                <w:sz w:val="16"/>
                <w:szCs w:val="16"/>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trPr>
        <w:tc>
          <w:tcPr>
            <w:tcW w:w="423"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691"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13"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80"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850"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资金</w:t>
            </w:r>
          </w:p>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分配</w:t>
            </w:r>
          </w:p>
        </w:tc>
        <w:tc>
          <w:tcPr>
            <w:tcW w:w="709"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eastAsia="zh-CN"/>
              </w:rPr>
            </w:pPr>
            <w:r>
              <w:rPr>
                <w:rFonts w:hint="eastAsia" w:ascii="仿宋_GB2312" w:hAnsi="宋体" w:cs="宋体"/>
                <w:color w:val="000000"/>
                <w:kern w:val="0"/>
                <w:sz w:val="21"/>
                <w:szCs w:val="21"/>
                <w:lang w:val="en-US" w:eastAsia="zh-CN"/>
              </w:rPr>
              <w:t>3</w:t>
            </w:r>
          </w:p>
        </w:tc>
        <w:tc>
          <w:tcPr>
            <w:tcW w:w="1399"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资金分配合理性</w:t>
            </w:r>
          </w:p>
        </w:tc>
        <w:tc>
          <w:tcPr>
            <w:tcW w:w="637"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eastAsia="zh-CN"/>
              </w:rPr>
            </w:pPr>
            <w:r>
              <w:rPr>
                <w:rFonts w:hint="eastAsia" w:ascii="仿宋_GB2312" w:hAnsi="宋体" w:cs="宋体"/>
                <w:color w:val="000000"/>
                <w:kern w:val="0"/>
                <w:sz w:val="21"/>
                <w:szCs w:val="21"/>
                <w:lang w:val="en-US" w:eastAsia="zh-CN"/>
              </w:rPr>
              <w:t>3</w:t>
            </w:r>
          </w:p>
        </w:tc>
        <w:tc>
          <w:tcPr>
            <w:tcW w:w="7569" w:type="dxa"/>
            <w:tcBorders>
              <w:top w:val="nil"/>
              <w:left w:val="nil"/>
              <w:bottom w:val="single" w:color="auto" w:sz="4" w:space="0"/>
              <w:right w:val="single" w:color="auto" w:sz="4" w:space="0"/>
              <w:tl2br w:val="nil"/>
              <w:tr2bl w:val="nil"/>
            </w:tcBorders>
            <w:vAlign w:val="center"/>
          </w:tcPr>
          <w:p>
            <w:pPr>
              <w:widowControl/>
              <w:spacing w:line="240" w:lineRule="exact"/>
              <w:rPr>
                <w:rFonts w:hint="eastAsia" w:ascii="仿宋_GB2312" w:hAnsi="宋体" w:cs="宋体"/>
                <w:color w:val="000000"/>
                <w:kern w:val="0"/>
                <w:sz w:val="21"/>
                <w:szCs w:val="21"/>
              </w:rPr>
            </w:pPr>
            <w:r>
              <w:rPr>
                <w:rFonts w:hint="eastAsia" w:ascii="仿宋_GB2312" w:hAnsi="宋体" w:cs="宋体"/>
                <w:color w:val="000000"/>
                <w:kern w:val="0"/>
                <w:sz w:val="21"/>
                <w:szCs w:val="21"/>
              </w:rPr>
              <w:t>依据相关信息和证据判断资金分配是否合理，是否有助于实现资金的</w:t>
            </w:r>
            <w:r>
              <w:rPr>
                <w:rFonts w:hint="eastAsia" w:ascii="仿宋_GB2312" w:hAnsi="宋体" w:cs="宋体"/>
                <w:color w:val="000000"/>
                <w:kern w:val="0"/>
                <w:sz w:val="21"/>
                <w:szCs w:val="21"/>
                <w:lang w:eastAsia="zh-CN"/>
              </w:rPr>
              <w:t>绩效</w:t>
            </w:r>
            <w:r>
              <w:rPr>
                <w:rFonts w:hint="eastAsia" w:ascii="仿宋_GB2312" w:hAnsi="宋体" w:cs="宋体"/>
                <w:color w:val="000000"/>
                <w:kern w:val="0"/>
                <w:sz w:val="21"/>
                <w:szCs w:val="21"/>
              </w:rPr>
              <w:t>目标。</w:t>
            </w:r>
          </w:p>
        </w:tc>
        <w:tc>
          <w:tcPr>
            <w:tcW w:w="869" w:type="dxa"/>
            <w:tcBorders>
              <w:top w:val="nil"/>
              <w:left w:val="nil"/>
              <w:bottom w:val="single" w:color="auto" w:sz="4" w:space="0"/>
              <w:right w:val="single" w:color="auto" w:sz="4" w:space="0"/>
              <w:tl2br w:val="nil"/>
              <w:tr2bl w:val="nil"/>
            </w:tcBorders>
            <w:vAlign w:val="center"/>
          </w:tcPr>
          <w:p>
            <w:pPr>
              <w:widowControl/>
              <w:jc w:val="center"/>
              <w:textAlignment w:val="center"/>
              <w:rPr>
                <w:rFonts w:hint="eastAsia" w:ascii="仿宋_GB2312" w:hAnsi="宋体" w:eastAsia="仿宋_GB2312" w:cs="宋体"/>
                <w:color w:val="000000"/>
                <w:kern w:val="0"/>
                <w:sz w:val="16"/>
                <w:szCs w:val="16"/>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423"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过程</w:t>
            </w:r>
          </w:p>
        </w:tc>
        <w:tc>
          <w:tcPr>
            <w:tcW w:w="691"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rPr>
            </w:pPr>
            <w:r>
              <w:rPr>
                <w:rFonts w:hint="eastAsia" w:ascii="仿宋_GB2312" w:hAnsi="宋体" w:cs="宋体"/>
                <w:color w:val="000000"/>
                <w:kern w:val="0"/>
                <w:sz w:val="21"/>
                <w:szCs w:val="21"/>
                <w:lang w:val="en-US" w:eastAsia="zh-CN"/>
              </w:rPr>
              <w:t>20</w:t>
            </w:r>
          </w:p>
        </w:tc>
        <w:tc>
          <w:tcPr>
            <w:tcW w:w="513"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资金管理</w:t>
            </w:r>
          </w:p>
        </w:tc>
        <w:tc>
          <w:tcPr>
            <w:tcW w:w="580"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rPr>
            </w:pPr>
            <w:r>
              <w:rPr>
                <w:rFonts w:hint="eastAsia" w:ascii="仿宋_GB2312" w:hAnsi="宋体" w:cs="宋体"/>
                <w:color w:val="000000"/>
                <w:kern w:val="0"/>
                <w:sz w:val="21"/>
                <w:szCs w:val="21"/>
                <w:lang w:val="en-US" w:eastAsia="zh-CN"/>
              </w:rPr>
              <w:t>12</w:t>
            </w:r>
          </w:p>
        </w:tc>
        <w:tc>
          <w:tcPr>
            <w:tcW w:w="850" w:type="dxa"/>
            <w:tcBorders>
              <w:top w:val="single" w:color="auto" w:sz="4" w:space="0"/>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资金</w:t>
            </w:r>
          </w:p>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支付</w:t>
            </w:r>
          </w:p>
        </w:tc>
        <w:tc>
          <w:tcPr>
            <w:tcW w:w="709" w:type="dxa"/>
            <w:tcBorders>
              <w:top w:val="single" w:color="auto" w:sz="4" w:space="0"/>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6</w:t>
            </w:r>
          </w:p>
        </w:tc>
        <w:tc>
          <w:tcPr>
            <w:tcW w:w="1399" w:type="dxa"/>
            <w:tcBorders>
              <w:top w:val="single" w:color="auto" w:sz="4" w:space="0"/>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lang w:eastAsia="zh-CN"/>
              </w:rPr>
              <w:t>资金</w:t>
            </w:r>
            <w:r>
              <w:rPr>
                <w:rFonts w:hint="eastAsia" w:ascii="仿宋_GB2312" w:hAnsi="宋体" w:cs="宋体"/>
                <w:color w:val="000000"/>
                <w:kern w:val="0"/>
                <w:sz w:val="21"/>
                <w:szCs w:val="21"/>
              </w:rPr>
              <w:t>支出率</w:t>
            </w:r>
          </w:p>
        </w:tc>
        <w:tc>
          <w:tcPr>
            <w:tcW w:w="637" w:type="dxa"/>
            <w:tcBorders>
              <w:top w:val="single" w:color="auto" w:sz="4" w:space="0"/>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6</w:t>
            </w:r>
          </w:p>
        </w:tc>
        <w:tc>
          <w:tcPr>
            <w:tcW w:w="7569" w:type="dxa"/>
            <w:tcBorders>
              <w:top w:val="single" w:color="auto" w:sz="4" w:space="0"/>
              <w:left w:val="nil"/>
              <w:bottom w:val="single" w:color="auto" w:sz="4" w:space="0"/>
              <w:right w:val="single" w:color="auto" w:sz="4" w:space="0"/>
              <w:tl2br w:val="nil"/>
              <w:tr2bl w:val="nil"/>
            </w:tcBorders>
            <w:vAlign w:val="center"/>
          </w:tcPr>
          <w:p>
            <w:pPr>
              <w:widowControl/>
              <w:spacing w:line="240" w:lineRule="exact"/>
              <w:rPr>
                <w:rFonts w:hint="eastAsia" w:ascii="仿宋_GB2312" w:hAnsi="宋体" w:cs="宋体"/>
                <w:color w:val="000000"/>
                <w:kern w:val="0"/>
                <w:sz w:val="21"/>
                <w:szCs w:val="21"/>
              </w:rPr>
            </w:pPr>
            <w:r>
              <w:rPr>
                <w:rFonts w:hint="eastAsia" w:ascii="仿宋_GB2312" w:hAnsi="宋体" w:cs="宋体"/>
                <w:color w:val="000000"/>
                <w:kern w:val="0"/>
                <w:sz w:val="21"/>
                <w:szCs w:val="21"/>
              </w:rPr>
              <w:t>主要依据“支付额/预算额度*100*指标权重”计算核定得分，同时综合考虑工作进度，以及是否垫资或履行支付手续而影响支出率等因素适当调整最后得分。</w:t>
            </w:r>
          </w:p>
        </w:tc>
        <w:tc>
          <w:tcPr>
            <w:tcW w:w="869" w:type="dxa"/>
            <w:tcBorders>
              <w:top w:val="single" w:color="auto" w:sz="4" w:space="0"/>
              <w:left w:val="nil"/>
              <w:bottom w:val="single" w:color="auto" w:sz="4" w:space="0"/>
              <w:right w:val="single" w:color="auto" w:sz="4" w:space="0"/>
              <w:tl2br w:val="nil"/>
              <w:tr2bl w:val="nil"/>
            </w:tcBorders>
            <w:vAlign w:val="center"/>
          </w:tcPr>
          <w:p>
            <w:pPr>
              <w:widowControl/>
              <w:jc w:val="center"/>
              <w:textAlignment w:val="center"/>
              <w:rPr>
                <w:rFonts w:hint="eastAsia" w:ascii="仿宋_GB2312" w:hAnsi="宋体" w:eastAsia="仿宋_GB2312" w:cs="宋体"/>
                <w:color w:val="000000"/>
                <w:kern w:val="0"/>
                <w:sz w:val="16"/>
                <w:szCs w:val="16"/>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81" w:hRule="atLeast"/>
        </w:trPr>
        <w:tc>
          <w:tcPr>
            <w:tcW w:w="42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691"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1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8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850" w:type="dxa"/>
            <w:tcBorders>
              <w:top w:val="single" w:color="auto" w:sz="4" w:space="0"/>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支出规范性</w:t>
            </w:r>
          </w:p>
        </w:tc>
        <w:tc>
          <w:tcPr>
            <w:tcW w:w="709" w:type="dxa"/>
            <w:tcBorders>
              <w:top w:val="single" w:color="auto" w:sz="4" w:space="0"/>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eastAsia="zh-CN"/>
              </w:rPr>
            </w:pPr>
            <w:r>
              <w:rPr>
                <w:rFonts w:hint="eastAsia" w:ascii="仿宋_GB2312" w:hAnsi="宋体" w:cs="宋体"/>
                <w:color w:val="000000"/>
                <w:kern w:val="0"/>
                <w:sz w:val="21"/>
                <w:szCs w:val="21"/>
                <w:lang w:val="en-US" w:eastAsia="zh-CN"/>
              </w:rPr>
              <w:t>6</w:t>
            </w:r>
          </w:p>
        </w:tc>
        <w:tc>
          <w:tcPr>
            <w:tcW w:w="1399" w:type="dxa"/>
            <w:tcBorders>
              <w:top w:val="single" w:color="auto" w:sz="4" w:space="0"/>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支出规范性</w:t>
            </w:r>
          </w:p>
        </w:tc>
        <w:tc>
          <w:tcPr>
            <w:tcW w:w="637" w:type="dxa"/>
            <w:tcBorders>
              <w:top w:val="single" w:color="auto" w:sz="4" w:space="0"/>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eastAsia="zh-CN"/>
              </w:rPr>
            </w:pPr>
            <w:r>
              <w:rPr>
                <w:rFonts w:hint="eastAsia" w:ascii="仿宋_GB2312" w:hAnsi="宋体" w:cs="宋体"/>
                <w:color w:val="000000"/>
                <w:kern w:val="0"/>
                <w:sz w:val="21"/>
                <w:szCs w:val="21"/>
                <w:lang w:val="en-US" w:eastAsia="zh-CN"/>
              </w:rPr>
              <w:t>6</w:t>
            </w:r>
          </w:p>
        </w:tc>
        <w:tc>
          <w:tcPr>
            <w:tcW w:w="7569" w:type="dxa"/>
            <w:tcBorders>
              <w:top w:val="single" w:color="auto" w:sz="4" w:space="0"/>
              <w:left w:val="nil"/>
              <w:bottom w:val="single" w:color="auto" w:sz="4" w:space="0"/>
              <w:right w:val="single" w:color="auto" w:sz="4" w:space="0"/>
              <w:tl2br w:val="nil"/>
              <w:tr2bl w:val="nil"/>
            </w:tcBorders>
            <w:vAlign w:val="center"/>
          </w:tcPr>
          <w:p>
            <w:pPr>
              <w:widowControl/>
              <w:spacing w:line="240" w:lineRule="exact"/>
              <w:rPr>
                <w:rFonts w:hint="eastAsia" w:ascii="仿宋_GB2312" w:hAnsi="宋体" w:cs="宋体"/>
                <w:color w:val="000000"/>
                <w:kern w:val="0"/>
                <w:sz w:val="21"/>
                <w:szCs w:val="21"/>
              </w:rPr>
            </w:pPr>
            <w:r>
              <w:rPr>
                <w:rFonts w:hint="eastAsia" w:ascii="仿宋_GB2312" w:hAnsi="宋体" w:cs="宋体"/>
                <w:color w:val="000000"/>
                <w:kern w:val="0"/>
                <w:sz w:val="21"/>
                <w:szCs w:val="21"/>
              </w:rPr>
              <w:t>1.预算执行规范性2分，按规定履行调整报批手续或未发生调整的，且按事项完成进度支付资金的得满分，否则酌情扣分。2.事项支出的合规性</w:t>
            </w:r>
            <w:r>
              <w:rPr>
                <w:rFonts w:hint="eastAsia" w:ascii="仿宋_GB2312" w:hAnsi="宋体" w:cs="宋体"/>
                <w:color w:val="000000"/>
                <w:kern w:val="0"/>
                <w:sz w:val="21"/>
                <w:szCs w:val="21"/>
                <w:lang w:val="en-US" w:eastAsia="zh-CN"/>
              </w:rPr>
              <w:t>2</w:t>
            </w:r>
            <w:r>
              <w:rPr>
                <w:rFonts w:hint="eastAsia" w:ascii="仿宋_GB2312" w:hAnsi="宋体" w:cs="宋体"/>
                <w:color w:val="000000"/>
                <w:kern w:val="0"/>
                <w:sz w:val="21"/>
                <w:szCs w:val="21"/>
              </w:rPr>
              <w:t>分，资金管理、费用标准、支付符合有关制度规定的得满分，超范围、超标准支出，虚列支出，截留、挤占、挪用资金的，以及其他不符合制度规定支出的，视情节严重情况扣分，直至扣到0分。3.会计核算规范性2分，规范执行会计核算制度得满分，未按规定设专账核算，或支出凭证不符合规定，或其他核算不规范的，视具体情况扣分。</w:t>
            </w:r>
          </w:p>
        </w:tc>
        <w:tc>
          <w:tcPr>
            <w:tcW w:w="869" w:type="dxa"/>
            <w:tcBorders>
              <w:top w:val="single" w:color="auto" w:sz="4" w:space="0"/>
              <w:left w:val="nil"/>
              <w:bottom w:val="single" w:color="auto" w:sz="4" w:space="0"/>
              <w:right w:val="single" w:color="auto" w:sz="4" w:space="0"/>
              <w:tl2br w:val="nil"/>
              <w:tr2bl w:val="nil"/>
            </w:tcBorders>
            <w:vAlign w:val="center"/>
          </w:tcPr>
          <w:p>
            <w:pPr>
              <w:widowControl/>
              <w:jc w:val="center"/>
              <w:textAlignment w:val="center"/>
              <w:rPr>
                <w:rFonts w:hint="eastAsia" w:ascii="仿宋_GB2312" w:hAnsi="宋体" w:eastAsia="仿宋_GB2312" w:cs="宋体"/>
                <w:color w:val="000000"/>
                <w:kern w:val="0"/>
                <w:sz w:val="16"/>
                <w:szCs w:val="16"/>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7" w:hRule="atLeast"/>
        </w:trPr>
        <w:tc>
          <w:tcPr>
            <w:tcW w:w="42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691"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13"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事项管理</w:t>
            </w:r>
          </w:p>
        </w:tc>
        <w:tc>
          <w:tcPr>
            <w:tcW w:w="580"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eastAsia="zh-CN"/>
              </w:rPr>
            </w:pPr>
            <w:r>
              <w:rPr>
                <w:rFonts w:hint="eastAsia" w:ascii="仿宋_GB2312" w:hAnsi="宋体" w:cs="宋体"/>
                <w:color w:val="000000"/>
                <w:kern w:val="0"/>
                <w:sz w:val="21"/>
                <w:szCs w:val="21"/>
                <w:lang w:val="en-US" w:eastAsia="zh-CN"/>
              </w:rPr>
              <w:t>8</w:t>
            </w:r>
          </w:p>
        </w:tc>
        <w:tc>
          <w:tcPr>
            <w:tcW w:w="850" w:type="dxa"/>
            <w:tcBorders>
              <w:top w:val="single" w:color="auto" w:sz="4" w:space="0"/>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实施</w:t>
            </w:r>
          </w:p>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程序</w:t>
            </w:r>
          </w:p>
        </w:tc>
        <w:tc>
          <w:tcPr>
            <w:tcW w:w="709" w:type="dxa"/>
            <w:tcBorders>
              <w:top w:val="single" w:color="auto" w:sz="4" w:space="0"/>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eastAsia="zh-CN"/>
              </w:rPr>
            </w:pPr>
            <w:r>
              <w:rPr>
                <w:rFonts w:hint="eastAsia" w:ascii="仿宋_GB2312" w:hAnsi="宋体" w:cs="宋体"/>
                <w:color w:val="000000"/>
                <w:kern w:val="0"/>
                <w:sz w:val="21"/>
                <w:szCs w:val="21"/>
                <w:lang w:val="en-US" w:eastAsia="zh-CN"/>
              </w:rPr>
              <w:t>4</w:t>
            </w:r>
          </w:p>
        </w:tc>
        <w:tc>
          <w:tcPr>
            <w:tcW w:w="1399" w:type="dxa"/>
            <w:tcBorders>
              <w:top w:val="single" w:color="auto" w:sz="4" w:space="0"/>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程序规范性</w:t>
            </w:r>
          </w:p>
        </w:tc>
        <w:tc>
          <w:tcPr>
            <w:tcW w:w="637" w:type="dxa"/>
            <w:tcBorders>
              <w:top w:val="single" w:color="auto" w:sz="4" w:space="0"/>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eastAsia="zh-CN"/>
              </w:rPr>
            </w:pPr>
            <w:r>
              <w:rPr>
                <w:rFonts w:hint="eastAsia" w:ascii="仿宋_GB2312" w:hAnsi="宋体" w:cs="宋体"/>
                <w:color w:val="000000"/>
                <w:kern w:val="0"/>
                <w:sz w:val="21"/>
                <w:szCs w:val="21"/>
                <w:lang w:val="en-US" w:eastAsia="zh-CN"/>
              </w:rPr>
              <w:t>4</w:t>
            </w:r>
          </w:p>
        </w:tc>
        <w:tc>
          <w:tcPr>
            <w:tcW w:w="7569" w:type="dxa"/>
            <w:tcBorders>
              <w:top w:val="single" w:color="auto" w:sz="4" w:space="0"/>
              <w:left w:val="nil"/>
              <w:bottom w:val="single" w:color="auto" w:sz="4" w:space="0"/>
              <w:right w:val="single" w:color="auto" w:sz="4" w:space="0"/>
              <w:tl2br w:val="nil"/>
              <w:tr2bl w:val="nil"/>
            </w:tcBorders>
            <w:vAlign w:val="center"/>
          </w:tcPr>
          <w:p>
            <w:pPr>
              <w:widowControl/>
              <w:spacing w:line="240" w:lineRule="exact"/>
              <w:rPr>
                <w:rFonts w:hint="eastAsia" w:ascii="仿宋_GB2312" w:hAnsi="宋体" w:cs="宋体"/>
                <w:color w:val="000000"/>
                <w:kern w:val="0"/>
                <w:sz w:val="21"/>
                <w:szCs w:val="21"/>
              </w:rPr>
            </w:pPr>
            <w:r>
              <w:rPr>
                <w:rFonts w:hint="eastAsia" w:ascii="仿宋_GB2312" w:hAnsi="宋体" w:cs="宋体"/>
                <w:color w:val="000000"/>
                <w:kern w:val="0"/>
                <w:sz w:val="21"/>
                <w:szCs w:val="21"/>
              </w:rPr>
              <w:t>项目或方案按规定程序实施,包括项目或方案调整按规定履行报批手续，项目招投标、建设、验收等或方案实施严格执行相关制度规定的，得满分，否则酌情扣分。</w:t>
            </w:r>
          </w:p>
        </w:tc>
        <w:tc>
          <w:tcPr>
            <w:tcW w:w="869" w:type="dxa"/>
            <w:tcBorders>
              <w:top w:val="single" w:color="auto" w:sz="4" w:space="0"/>
              <w:left w:val="nil"/>
              <w:bottom w:val="single" w:color="auto" w:sz="4" w:space="0"/>
              <w:right w:val="single" w:color="auto" w:sz="4" w:space="0"/>
              <w:tl2br w:val="nil"/>
              <w:tr2bl w:val="nil"/>
            </w:tcBorders>
            <w:vAlign w:val="center"/>
          </w:tcPr>
          <w:p>
            <w:pPr>
              <w:widowControl/>
              <w:jc w:val="center"/>
              <w:textAlignment w:val="center"/>
              <w:rPr>
                <w:rFonts w:hint="eastAsia" w:ascii="仿宋_GB2312" w:hAnsi="宋体" w:eastAsia="仿宋_GB2312" w:cs="宋体"/>
                <w:color w:val="000000"/>
                <w:kern w:val="0"/>
                <w:sz w:val="16"/>
                <w:szCs w:val="16"/>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4" w:hRule="atLeast"/>
        </w:trPr>
        <w:tc>
          <w:tcPr>
            <w:tcW w:w="423"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691"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13"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80"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850"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管理</w:t>
            </w:r>
          </w:p>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情况</w:t>
            </w:r>
          </w:p>
        </w:tc>
        <w:tc>
          <w:tcPr>
            <w:tcW w:w="709"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eastAsia="zh-CN"/>
              </w:rPr>
            </w:pPr>
            <w:r>
              <w:rPr>
                <w:rFonts w:hint="eastAsia" w:ascii="仿宋_GB2312" w:hAnsi="宋体" w:cs="宋体"/>
                <w:color w:val="000000"/>
                <w:kern w:val="0"/>
                <w:sz w:val="21"/>
                <w:szCs w:val="21"/>
                <w:lang w:val="en-US" w:eastAsia="zh-CN"/>
              </w:rPr>
              <w:t>4</w:t>
            </w:r>
          </w:p>
        </w:tc>
        <w:tc>
          <w:tcPr>
            <w:tcW w:w="1399"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监管有效性</w:t>
            </w:r>
          </w:p>
        </w:tc>
        <w:tc>
          <w:tcPr>
            <w:tcW w:w="637"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4</w:t>
            </w:r>
          </w:p>
        </w:tc>
        <w:tc>
          <w:tcPr>
            <w:tcW w:w="7569" w:type="dxa"/>
            <w:tcBorders>
              <w:top w:val="nil"/>
              <w:left w:val="nil"/>
              <w:bottom w:val="single" w:color="auto" w:sz="4" w:space="0"/>
              <w:right w:val="single" w:color="auto" w:sz="4" w:space="0"/>
              <w:tl2br w:val="nil"/>
              <w:tr2bl w:val="nil"/>
            </w:tcBorders>
            <w:vAlign w:val="center"/>
          </w:tcPr>
          <w:p>
            <w:pPr>
              <w:widowControl/>
              <w:numPr>
                <w:ilvl w:val="0"/>
                <w:numId w:val="0"/>
              </w:numPr>
              <w:spacing w:line="240" w:lineRule="exact"/>
              <w:rPr>
                <w:rFonts w:hint="eastAsia" w:ascii="仿宋_GB2312" w:hAnsi="宋体" w:cs="宋体"/>
                <w:color w:val="000000"/>
                <w:kern w:val="0"/>
                <w:sz w:val="21"/>
                <w:szCs w:val="21"/>
              </w:rPr>
            </w:pPr>
            <w:r>
              <w:rPr>
                <w:rFonts w:hint="eastAsia" w:ascii="仿宋_GB2312" w:hAnsi="宋体" w:cs="宋体"/>
                <w:color w:val="000000"/>
                <w:kern w:val="0"/>
                <w:sz w:val="21"/>
                <w:szCs w:val="21"/>
                <w:lang w:val="en-US" w:eastAsia="zh-CN"/>
              </w:rPr>
              <w:t>1.</w:t>
            </w:r>
            <w:r>
              <w:rPr>
                <w:rFonts w:hint="eastAsia" w:ascii="仿宋_GB2312" w:hAnsi="宋体" w:cs="宋体"/>
                <w:color w:val="000000"/>
                <w:kern w:val="0"/>
                <w:sz w:val="21"/>
                <w:szCs w:val="21"/>
              </w:rPr>
              <w:t>资金使用单位或基层资金管理单位建立有效管理机制，且执行情况良好得2分，具体根据所提供的信息证据作出判断并核定分数。</w:t>
            </w:r>
          </w:p>
          <w:p>
            <w:pPr>
              <w:widowControl/>
              <w:numPr>
                <w:ilvl w:val="0"/>
                <w:numId w:val="0"/>
              </w:numPr>
              <w:spacing w:line="240" w:lineRule="exact"/>
              <w:rPr>
                <w:rFonts w:hint="eastAsia" w:ascii="仿宋_GB2312" w:hAnsi="宋体" w:cs="宋体"/>
                <w:color w:val="000000"/>
                <w:kern w:val="0"/>
                <w:sz w:val="21"/>
                <w:szCs w:val="21"/>
              </w:rPr>
            </w:pPr>
            <w:r>
              <w:rPr>
                <w:rFonts w:hint="eastAsia" w:ascii="仿宋_GB2312" w:hAnsi="宋体" w:cs="宋体"/>
                <w:color w:val="000000"/>
                <w:kern w:val="0"/>
                <w:sz w:val="21"/>
                <w:szCs w:val="21"/>
              </w:rPr>
              <w:t>2.具体根据所提供的信息证据作出判断，如各级业务主管部门按规定对项目建设或方案实施开展有效的检查、监控、督促整改的，得</w:t>
            </w:r>
            <w:r>
              <w:rPr>
                <w:rFonts w:hint="eastAsia" w:ascii="仿宋_GB2312" w:hAnsi="宋体" w:cs="宋体"/>
                <w:color w:val="000000"/>
                <w:kern w:val="0"/>
                <w:sz w:val="21"/>
                <w:szCs w:val="21"/>
                <w:lang w:val="en-US" w:eastAsia="zh-CN"/>
              </w:rPr>
              <w:t>2</w:t>
            </w:r>
            <w:r>
              <w:rPr>
                <w:rFonts w:hint="eastAsia" w:ascii="仿宋_GB2312" w:hAnsi="宋体" w:cs="宋体"/>
                <w:color w:val="000000"/>
                <w:kern w:val="0"/>
                <w:sz w:val="21"/>
                <w:szCs w:val="21"/>
              </w:rPr>
              <w:t>分；否则，视情况扣分。</w:t>
            </w:r>
          </w:p>
        </w:tc>
        <w:tc>
          <w:tcPr>
            <w:tcW w:w="869" w:type="dxa"/>
            <w:tcBorders>
              <w:top w:val="nil"/>
              <w:left w:val="nil"/>
              <w:bottom w:val="single" w:color="auto" w:sz="4" w:space="0"/>
              <w:right w:val="single" w:color="auto" w:sz="4" w:space="0"/>
              <w:tl2br w:val="nil"/>
              <w:tr2bl w:val="nil"/>
            </w:tcBorders>
            <w:vAlign w:val="center"/>
          </w:tcPr>
          <w:p>
            <w:pPr>
              <w:widowControl/>
              <w:jc w:val="center"/>
              <w:textAlignment w:val="center"/>
              <w:rPr>
                <w:rFonts w:hint="eastAsia" w:ascii="仿宋_GB2312" w:hAnsi="宋体" w:eastAsia="仿宋_GB2312" w:cs="宋体"/>
                <w:color w:val="000000"/>
                <w:kern w:val="0"/>
                <w:sz w:val="16"/>
                <w:szCs w:val="16"/>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trPr>
        <w:tc>
          <w:tcPr>
            <w:tcW w:w="423"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产出</w:t>
            </w:r>
          </w:p>
        </w:tc>
        <w:tc>
          <w:tcPr>
            <w:tcW w:w="691"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rPr>
            </w:pPr>
            <w:r>
              <w:rPr>
                <w:rFonts w:hint="eastAsia" w:ascii="仿宋_GB2312" w:hAnsi="宋体" w:cs="宋体"/>
                <w:color w:val="000000"/>
                <w:kern w:val="0"/>
                <w:sz w:val="21"/>
                <w:szCs w:val="21"/>
                <w:lang w:val="en-US" w:eastAsia="zh-CN"/>
              </w:rPr>
              <w:t>30</w:t>
            </w:r>
          </w:p>
        </w:tc>
        <w:tc>
          <w:tcPr>
            <w:tcW w:w="513" w:type="dxa"/>
            <w:vMerge w:val="restart"/>
            <w:tcBorders>
              <w:top w:val="single" w:color="auto" w:sz="4" w:space="0"/>
              <w:left w:val="nil"/>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经济性</w:t>
            </w:r>
          </w:p>
        </w:tc>
        <w:tc>
          <w:tcPr>
            <w:tcW w:w="580" w:type="dxa"/>
            <w:vMerge w:val="restart"/>
            <w:tcBorders>
              <w:top w:val="single" w:color="auto" w:sz="4" w:space="0"/>
              <w:left w:val="nil"/>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5</w:t>
            </w:r>
          </w:p>
        </w:tc>
        <w:tc>
          <w:tcPr>
            <w:tcW w:w="850" w:type="dxa"/>
            <w:tcBorders>
              <w:top w:val="single" w:color="auto" w:sz="4" w:space="0"/>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预算</w:t>
            </w:r>
          </w:p>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控制</w:t>
            </w:r>
          </w:p>
        </w:tc>
        <w:tc>
          <w:tcPr>
            <w:tcW w:w="709" w:type="dxa"/>
            <w:tcBorders>
              <w:top w:val="single" w:color="auto" w:sz="4" w:space="0"/>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eastAsia="zh-CN"/>
              </w:rPr>
            </w:pPr>
            <w:r>
              <w:rPr>
                <w:rFonts w:hint="eastAsia" w:ascii="仿宋_GB2312" w:hAnsi="宋体" w:cs="宋体"/>
                <w:color w:val="000000"/>
                <w:kern w:val="0"/>
                <w:sz w:val="21"/>
                <w:szCs w:val="21"/>
                <w:lang w:val="en-US" w:eastAsia="zh-CN"/>
              </w:rPr>
              <w:t>3</w:t>
            </w:r>
          </w:p>
        </w:tc>
        <w:tc>
          <w:tcPr>
            <w:tcW w:w="1399" w:type="dxa"/>
            <w:tcBorders>
              <w:top w:val="single" w:color="auto" w:sz="4" w:space="0"/>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eastAsia="zh-CN"/>
              </w:rPr>
            </w:pPr>
            <w:r>
              <w:rPr>
                <w:rFonts w:hint="eastAsia" w:ascii="仿宋_GB2312" w:hAnsi="宋体" w:cs="宋体"/>
                <w:color w:val="000000"/>
                <w:kern w:val="0"/>
                <w:sz w:val="21"/>
                <w:szCs w:val="21"/>
                <w:lang w:eastAsia="zh-CN"/>
              </w:rPr>
              <w:t>预算</w:t>
            </w:r>
            <w:r>
              <w:rPr>
                <w:rFonts w:hint="eastAsia" w:ascii="仿宋_GB2312" w:hAnsi="宋体" w:cs="宋体"/>
                <w:color w:val="000000"/>
                <w:kern w:val="0"/>
                <w:sz w:val="21"/>
                <w:szCs w:val="21"/>
              </w:rPr>
              <w:t>控制</w:t>
            </w:r>
          </w:p>
        </w:tc>
        <w:tc>
          <w:tcPr>
            <w:tcW w:w="637" w:type="dxa"/>
            <w:tcBorders>
              <w:top w:val="single" w:color="auto" w:sz="4" w:space="0"/>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eastAsia="zh-CN"/>
              </w:rPr>
            </w:pPr>
            <w:r>
              <w:rPr>
                <w:rFonts w:hint="eastAsia" w:ascii="仿宋_GB2312" w:hAnsi="宋体" w:cs="宋体"/>
                <w:color w:val="000000"/>
                <w:kern w:val="0"/>
                <w:sz w:val="21"/>
                <w:szCs w:val="21"/>
                <w:lang w:val="en-US" w:eastAsia="zh-CN"/>
              </w:rPr>
              <w:t>3</w:t>
            </w:r>
          </w:p>
        </w:tc>
        <w:tc>
          <w:tcPr>
            <w:tcW w:w="7569" w:type="dxa"/>
            <w:tcBorders>
              <w:top w:val="single" w:color="auto" w:sz="4" w:space="0"/>
              <w:left w:val="nil"/>
              <w:bottom w:val="single" w:color="auto" w:sz="4" w:space="0"/>
              <w:right w:val="single" w:color="auto" w:sz="4" w:space="0"/>
              <w:tl2br w:val="nil"/>
              <w:tr2bl w:val="nil"/>
            </w:tcBorders>
            <w:vAlign w:val="center"/>
          </w:tcPr>
          <w:p>
            <w:pPr>
              <w:widowControl/>
              <w:numPr>
                <w:ilvl w:val="0"/>
                <w:numId w:val="0"/>
              </w:numPr>
              <w:spacing w:line="240" w:lineRule="exact"/>
              <w:rPr>
                <w:rFonts w:hint="eastAsia" w:ascii="仿宋_GB2312" w:hAnsi="宋体" w:cs="宋体"/>
                <w:color w:val="000000"/>
                <w:kern w:val="0"/>
                <w:sz w:val="21"/>
                <w:szCs w:val="21"/>
              </w:rPr>
            </w:pPr>
            <w:r>
              <w:rPr>
                <w:rFonts w:hint="eastAsia" w:ascii="仿宋_GB2312" w:hAnsi="宋体" w:cs="宋体"/>
                <w:color w:val="000000"/>
                <w:kern w:val="0"/>
                <w:sz w:val="21"/>
                <w:szCs w:val="21"/>
              </w:rPr>
              <w:t>在预算执行进度与事项完成进度基本匹配的前提下，</w:t>
            </w:r>
            <w:r>
              <w:rPr>
                <w:rFonts w:hint="eastAsia" w:ascii="仿宋_GB2312" w:hAnsi="宋体" w:cs="宋体"/>
                <w:color w:val="000000"/>
                <w:kern w:val="0"/>
                <w:sz w:val="21"/>
                <w:szCs w:val="21"/>
                <w:lang w:eastAsia="zh-CN"/>
              </w:rPr>
              <w:t>实际支出</w:t>
            </w:r>
            <w:r>
              <w:rPr>
                <w:rFonts w:hint="eastAsia" w:ascii="仿宋_GB2312" w:hAnsi="宋体" w:cs="宋体"/>
                <w:color w:val="000000"/>
                <w:kern w:val="0"/>
                <w:sz w:val="21"/>
                <w:szCs w:val="21"/>
              </w:rPr>
              <w:t>未超过预算</w:t>
            </w:r>
            <w:r>
              <w:rPr>
                <w:rFonts w:hint="eastAsia" w:ascii="仿宋_GB2312" w:hAnsi="宋体" w:cs="宋体"/>
                <w:color w:val="000000"/>
                <w:kern w:val="0"/>
                <w:sz w:val="21"/>
                <w:szCs w:val="21"/>
                <w:lang w:eastAsia="zh-CN"/>
              </w:rPr>
              <w:t>计划</w:t>
            </w:r>
            <w:r>
              <w:rPr>
                <w:rFonts w:hint="eastAsia" w:ascii="仿宋_GB2312" w:hAnsi="宋体" w:cs="宋体"/>
                <w:color w:val="000000"/>
                <w:kern w:val="0"/>
                <w:sz w:val="21"/>
                <w:szCs w:val="21"/>
              </w:rPr>
              <w:t>的，得满分</w:t>
            </w:r>
            <w:r>
              <w:rPr>
                <w:rFonts w:hint="eastAsia" w:ascii="仿宋_GB2312" w:hAnsi="宋体" w:cs="宋体"/>
                <w:color w:val="000000"/>
                <w:kern w:val="0"/>
                <w:sz w:val="21"/>
                <w:szCs w:val="21"/>
                <w:lang w:eastAsia="zh-CN"/>
              </w:rPr>
              <w:t>；实际</w:t>
            </w:r>
            <w:r>
              <w:rPr>
                <w:rFonts w:hint="eastAsia" w:ascii="仿宋_GB2312" w:hAnsi="宋体" w:cs="宋体"/>
                <w:color w:val="000000"/>
                <w:kern w:val="0"/>
                <w:sz w:val="21"/>
                <w:szCs w:val="21"/>
              </w:rPr>
              <w:t>支出超过预算的，或者支出未能保障事项相应完成进度的，酌情扣分。</w:t>
            </w:r>
          </w:p>
        </w:tc>
        <w:tc>
          <w:tcPr>
            <w:tcW w:w="869" w:type="dxa"/>
            <w:tcBorders>
              <w:top w:val="single" w:color="auto" w:sz="4" w:space="0"/>
              <w:left w:val="nil"/>
              <w:bottom w:val="single" w:color="auto" w:sz="4" w:space="0"/>
              <w:right w:val="single" w:color="auto" w:sz="4" w:space="0"/>
              <w:tl2br w:val="nil"/>
              <w:tr2bl w:val="nil"/>
            </w:tcBorders>
            <w:vAlign w:val="center"/>
          </w:tcPr>
          <w:p>
            <w:pPr>
              <w:widowControl/>
              <w:jc w:val="center"/>
              <w:textAlignment w:val="center"/>
              <w:rPr>
                <w:rFonts w:hint="eastAsia" w:ascii="仿宋_GB2312" w:hAnsi="宋体" w:eastAsia="仿宋_GB2312" w:cs="宋体"/>
                <w:color w:val="000000"/>
                <w:kern w:val="0"/>
                <w:sz w:val="16"/>
                <w:szCs w:val="16"/>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42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691"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13" w:type="dxa"/>
            <w:vMerge w:val="continue"/>
            <w:tcBorders>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p>
        </w:tc>
        <w:tc>
          <w:tcPr>
            <w:tcW w:w="580" w:type="dxa"/>
            <w:vMerge w:val="continue"/>
            <w:tcBorders>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rPr>
            </w:pPr>
          </w:p>
        </w:tc>
        <w:tc>
          <w:tcPr>
            <w:tcW w:w="850" w:type="dxa"/>
            <w:tcBorders>
              <w:top w:val="single" w:color="auto" w:sz="4" w:space="0"/>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成本</w:t>
            </w:r>
          </w:p>
          <w:p>
            <w:pPr>
              <w:widowControl/>
              <w:spacing w:line="240" w:lineRule="exact"/>
              <w:jc w:val="center"/>
              <w:rPr>
                <w:rFonts w:hint="eastAsia" w:ascii="仿宋_GB2312" w:hAnsi="宋体" w:eastAsia="仿宋_GB2312" w:cs="宋体"/>
                <w:color w:val="000000"/>
                <w:kern w:val="0"/>
                <w:sz w:val="21"/>
                <w:szCs w:val="21"/>
                <w:lang w:eastAsia="zh-CN"/>
              </w:rPr>
            </w:pPr>
            <w:r>
              <w:rPr>
                <w:rFonts w:hint="eastAsia" w:ascii="仿宋_GB2312" w:hAnsi="宋体" w:cs="宋体"/>
                <w:color w:val="000000"/>
                <w:kern w:val="0"/>
                <w:sz w:val="21"/>
                <w:szCs w:val="21"/>
                <w:lang w:eastAsia="zh-CN"/>
              </w:rPr>
              <w:t>控制</w:t>
            </w:r>
          </w:p>
        </w:tc>
        <w:tc>
          <w:tcPr>
            <w:tcW w:w="709" w:type="dxa"/>
            <w:tcBorders>
              <w:top w:val="single" w:color="auto" w:sz="4" w:space="0"/>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rPr>
            </w:pPr>
            <w:r>
              <w:rPr>
                <w:rFonts w:hint="eastAsia" w:ascii="仿宋_GB2312" w:hAnsi="宋体" w:cs="宋体"/>
                <w:color w:val="000000"/>
                <w:kern w:val="0"/>
                <w:sz w:val="21"/>
                <w:szCs w:val="21"/>
                <w:lang w:val="en-US" w:eastAsia="zh-CN"/>
              </w:rPr>
              <w:t>2</w:t>
            </w:r>
          </w:p>
        </w:tc>
        <w:tc>
          <w:tcPr>
            <w:tcW w:w="1399" w:type="dxa"/>
            <w:tcBorders>
              <w:top w:val="single" w:color="auto" w:sz="4" w:space="0"/>
              <w:left w:val="nil"/>
              <w:bottom w:val="single" w:color="auto" w:sz="4" w:space="0"/>
              <w:right w:val="single" w:color="auto" w:sz="4" w:space="0"/>
              <w:tl2br w:val="nil"/>
              <w:tr2bl w:val="nil"/>
            </w:tcBorders>
            <w:vAlign w:val="center"/>
          </w:tcPr>
          <w:p>
            <w:pPr>
              <w:widowControl/>
              <w:spacing w:line="240" w:lineRule="exact"/>
              <w:jc w:val="both"/>
              <w:rPr>
                <w:rFonts w:hint="eastAsia" w:ascii="仿宋_GB2312" w:hAnsi="宋体" w:eastAsia="仿宋_GB2312" w:cs="宋体"/>
                <w:color w:val="000000"/>
                <w:kern w:val="0"/>
                <w:sz w:val="21"/>
                <w:szCs w:val="21"/>
                <w:lang w:val="en-US" w:eastAsia="zh-CN"/>
              </w:rPr>
            </w:pPr>
            <w:r>
              <w:rPr>
                <w:rFonts w:hint="eastAsia" w:ascii="仿宋_GB2312" w:hAnsi="宋体" w:cs="宋体"/>
                <w:color w:val="000000"/>
                <w:kern w:val="0"/>
                <w:sz w:val="21"/>
                <w:szCs w:val="21"/>
                <w:lang w:val="en-US" w:eastAsia="zh-CN"/>
              </w:rPr>
              <w:t>成本节约</w:t>
            </w:r>
          </w:p>
        </w:tc>
        <w:tc>
          <w:tcPr>
            <w:tcW w:w="637" w:type="dxa"/>
            <w:tcBorders>
              <w:top w:val="single" w:color="auto" w:sz="4" w:space="0"/>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rPr>
            </w:pPr>
            <w:r>
              <w:rPr>
                <w:rFonts w:hint="eastAsia" w:ascii="仿宋_GB2312" w:hAnsi="宋体" w:cs="宋体"/>
                <w:color w:val="000000"/>
                <w:kern w:val="0"/>
                <w:sz w:val="21"/>
                <w:szCs w:val="21"/>
                <w:lang w:val="en-US" w:eastAsia="zh-CN"/>
              </w:rPr>
              <w:t>2</w:t>
            </w:r>
          </w:p>
        </w:tc>
        <w:tc>
          <w:tcPr>
            <w:tcW w:w="7569" w:type="dxa"/>
            <w:tcBorders>
              <w:top w:val="single" w:color="auto" w:sz="4" w:space="0"/>
              <w:left w:val="nil"/>
              <w:bottom w:val="single" w:color="auto" w:sz="4" w:space="0"/>
              <w:right w:val="single" w:color="auto" w:sz="4" w:space="0"/>
              <w:tl2br w:val="nil"/>
              <w:tr2bl w:val="nil"/>
            </w:tcBorders>
            <w:vAlign w:val="center"/>
          </w:tcPr>
          <w:p>
            <w:pPr>
              <w:widowControl/>
              <w:spacing w:line="240" w:lineRule="exact"/>
              <w:rPr>
                <w:rFonts w:hint="eastAsia" w:ascii="仿宋_GB2312" w:hAnsi="宋体" w:eastAsia="仿宋_GB2312" w:cs="宋体"/>
                <w:color w:val="000000"/>
                <w:kern w:val="0"/>
                <w:sz w:val="21"/>
                <w:szCs w:val="21"/>
                <w:lang w:val="en-US" w:eastAsia="zh-CN"/>
              </w:rPr>
            </w:pPr>
            <w:r>
              <w:rPr>
                <w:rFonts w:hint="eastAsia" w:ascii="仿宋_GB2312" w:hAnsi="宋体" w:cs="宋体"/>
                <w:color w:val="000000"/>
                <w:kern w:val="0"/>
                <w:sz w:val="21"/>
                <w:szCs w:val="21"/>
                <w:lang w:val="en-US" w:eastAsia="zh-CN"/>
              </w:rPr>
              <w:t>在项目按照预算完成的前提下，与同类项目或市场价格比较，项目实施的成本（包括工程造价、物品采购单价、人员经费等）属于合理范围的（如与同类项目或市场价格大致相符的）得满分；成本不合理的（如明显高于或低于同类项目或市场价格的）酌情扣分。</w:t>
            </w:r>
          </w:p>
        </w:tc>
        <w:tc>
          <w:tcPr>
            <w:tcW w:w="869" w:type="dxa"/>
            <w:tcBorders>
              <w:top w:val="single" w:color="auto" w:sz="4" w:space="0"/>
              <w:left w:val="nil"/>
              <w:bottom w:val="single" w:color="auto" w:sz="4" w:space="0"/>
              <w:right w:val="single" w:color="auto" w:sz="4" w:space="0"/>
              <w:tl2br w:val="nil"/>
              <w:tr2bl w:val="nil"/>
            </w:tcBorders>
            <w:vAlign w:val="center"/>
          </w:tcPr>
          <w:p>
            <w:pPr>
              <w:widowControl/>
              <w:jc w:val="center"/>
              <w:textAlignment w:val="center"/>
              <w:rPr>
                <w:rFonts w:hint="eastAsia" w:ascii="仿宋_GB2312" w:hAnsi="宋体" w:eastAsia="仿宋_GB2312" w:cs="宋体"/>
                <w:color w:val="000000"/>
                <w:kern w:val="0"/>
                <w:sz w:val="16"/>
                <w:szCs w:val="16"/>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42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691"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13"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效率性</w:t>
            </w:r>
          </w:p>
        </w:tc>
        <w:tc>
          <w:tcPr>
            <w:tcW w:w="580"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eastAsia="zh-CN"/>
              </w:rPr>
            </w:pPr>
            <w:r>
              <w:rPr>
                <w:rFonts w:hint="eastAsia" w:ascii="仿宋_GB2312" w:hAnsi="宋体" w:cs="宋体"/>
                <w:color w:val="000000"/>
                <w:kern w:val="0"/>
                <w:sz w:val="21"/>
                <w:szCs w:val="21"/>
              </w:rPr>
              <w:t>2</w:t>
            </w:r>
            <w:r>
              <w:rPr>
                <w:rFonts w:hint="eastAsia" w:ascii="仿宋_GB2312" w:hAnsi="宋体" w:cs="宋体"/>
                <w:color w:val="000000"/>
                <w:kern w:val="0"/>
                <w:sz w:val="21"/>
                <w:szCs w:val="21"/>
                <w:lang w:val="en-US" w:eastAsia="zh-CN"/>
              </w:rPr>
              <w:t>5</w:t>
            </w:r>
          </w:p>
        </w:tc>
        <w:tc>
          <w:tcPr>
            <w:tcW w:w="850" w:type="dxa"/>
            <w:tcBorders>
              <w:top w:val="single" w:color="auto" w:sz="4" w:space="0"/>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完成</w:t>
            </w:r>
          </w:p>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进度</w:t>
            </w:r>
          </w:p>
        </w:tc>
        <w:tc>
          <w:tcPr>
            <w:tcW w:w="709" w:type="dxa"/>
            <w:vMerge w:val="restart"/>
            <w:tcBorders>
              <w:top w:val="single" w:color="auto" w:sz="4" w:space="0"/>
              <w:left w:val="nil"/>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rPr>
            </w:pPr>
            <w:r>
              <w:rPr>
                <w:rFonts w:hint="eastAsia" w:ascii="仿宋_GB2312" w:hAnsi="宋体" w:cs="宋体"/>
                <w:color w:val="000000"/>
                <w:kern w:val="0"/>
                <w:sz w:val="21"/>
                <w:szCs w:val="21"/>
                <w:lang w:val="en-US" w:eastAsia="zh-CN"/>
              </w:rPr>
              <w:t>25</w:t>
            </w:r>
          </w:p>
        </w:tc>
        <w:tc>
          <w:tcPr>
            <w:tcW w:w="1399" w:type="dxa"/>
            <w:tcBorders>
              <w:top w:val="single" w:color="auto" w:sz="4" w:space="0"/>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lang w:eastAsia="zh-CN"/>
              </w:rPr>
              <w:t>（个性指标）</w:t>
            </w:r>
          </w:p>
        </w:tc>
        <w:tc>
          <w:tcPr>
            <w:tcW w:w="637" w:type="dxa"/>
            <w:vMerge w:val="restart"/>
            <w:tcBorders>
              <w:top w:val="single" w:color="auto" w:sz="4" w:space="0"/>
              <w:left w:val="nil"/>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rPr>
            </w:pPr>
            <w:r>
              <w:rPr>
                <w:rFonts w:hint="eastAsia" w:ascii="仿宋_GB2312" w:hAnsi="宋体" w:cs="宋体"/>
                <w:color w:val="000000"/>
                <w:kern w:val="0"/>
                <w:sz w:val="21"/>
                <w:szCs w:val="21"/>
                <w:lang w:val="en-US" w:eastAsia="zh-CN"/>
              </w:rPr>
              <w:t>25</w:t>
            </w:r>
          </w:p>
        </w:tc>
        <w:tc>
          <w:tcPr>
            <w:tcW w:w="7569" w:type="dxa"/>
            <w:vMerge w:val="restart"/>
            <w:tcBorders>
              <w:top w:val="single" w:color="auto" w:sz="4" w:space="0"/>
              <w:left w:val="nil"/>
              <w:right w:val="single" w:color="auto" w:sz="4" w:space="0"/>
              <w:tl2br w:val="nil"/>
              <w:tr2bl w:val="nil"/>
            </w:tcBorders>
            <w:vAlign w:val="center"/>
          </w:tcPr>
          <w:p>
            <w:pPr>
              <w:widowControl/>
              <w:spacing w:line="240" w:lineRule="exact"/>
              <w:ind w:firstLine="210" w:firstLineChars="100"/>
              <w:rPr>
                <w:rFonts w:hint="eastAsia" w:ascii="仿宋_GB2312" w:hAnsi="宋体" w:eastAsia="仿宋_GB2312" w:cs="宋体"/>
                <w:color w:val="000000"/>
                <w:kern w:val="0"/>
                <w:sz w:val="21"/>
                <w:szCs w:val="21"/>
                <w:lang w:val="en-US" w:eastAsia="zh-CN"/>
              </w:rPr>
            </w:pPr>
            <w:r>
              <w:rPr>
                <w:rFonts w:hint="eastAsia" w:ascii="仿宋_GB2312" w:hAnsi="宋体" w:cs="宋体"/>
                <w:color w:val="000000"/>
                <w:kern w:val="0"/>
                <w:sz w:val="21"/>
                <w:szCs w:val="21"/>
                <w:lang w:val="en-US" w:eastAsia="zh-CN"/>
              </w:rPr>
              <w:t>根据评价对象设置指标名称和分数权重，包括完成及时性、实际完成情况、质量达标情况等。</w:t>
            </w:r>
          </w:p>
        </w:tc>
        <w:tc>
          <w:tcPr>
            <w:tcW w:w="869" w:type="dxa"/>
            <w:vMerge w:val="restart"/>
            <w:tcBorders>
              <w:top w:val="single" w:color="auto" w:sz="4" w:space="0"/>
              <w:left w:val="nil"/>
              <w:right w:val="single" w:color="auto" w:sz="4" w:space="0"/>
              <w:tl2br w:val="nil"/>
              <w:tr2bl w:val="nil"/>
            </w:tcBorders>
            <w:vAlign w:val="center"/>
          </w:tcPr>
          <w:p>
            <w:pPr>
              <w:widowControl/>
              <w:jc w:val="center"/>
              <w:textAlignment w:val="center"/>
              <w:rPr>
                <w:rFonts w:hint="default" w:ascii="仿宋_GB2312" w:hAnsi="宋体" w:cs="宋体"/>
                <w:color w:val="000000"/>
                <w:kern w:val="0"/>
                <w:sz w:val="16"/>
                <w:szCs w:val="16"/>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 w:hRule="atLeast"/>
        </w:trPr>
        <w:tc>
          <w:tcPr>
            <w:tcW w:w="42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691"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1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8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85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完成</w:t>
            </w:r>
          </w:p>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质量</w:t>
            </w:r>
          </w:p>
        </w:tc>
        <w:tc>
          <w:tcPr>
            <w:tcW w:w="709" w:type="dxa"/>
            <w:vMerge w:val="continue"/>
            <w:tcBorders>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p>
        </w:tc>
        <w:tc>
          <w:tcPr>
            <w:tcW w:w="1399" w:type="dxa"/>
            <w:tcBorders>
              <w:top w:val="single" w:color="auto" w:sz="4" w:space="0"/>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eastAsia="zh-CN"/>
              </w:rPr>
            </w:pPr>
            <w:r>
              <w:rPr>
                <w:rFonts w:hint="eastAsia" w:ascii="仿宋_GB2312" w:hAnsi="宋体" w:cs="宋体"/>
                <w:color w:val="000000"/>
                <w:kern w:val="0"/>
                <w:sz w:val="21"/>
                <w:szCs w:val="21"/>
                <w:lang w:eastAsia="zh-CN"/>
              </w:rPr>
              <w:t>（个性指标）</w:t>
            </w:r>
          </w:p>
        </w:tc>
        <w:tc>
          <w:tcPr>
            <w:tcW w:w="637" w:type="dxa"/>
            <w:vMerge w:val="continue"/>
            <w:tcBorders>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rPr>
            </w:pPr>
          </w:p>
        </w:tc>
        <w:tc>
          <w:tcPr>
            <w:tcW w:w="7569" w:type="dxa"/>
            <w:vMerge w:val="continue"/>
            <w:tcBorders>
              <w:left w:val="nil"/>
              <w:bottom w:val="single" w:color="auto" w:sz="4" w:space="0"/>
              <w:right w:val="single" w:color="auto" w:sz="4" w:space="0"/>
              <w:tl2br w:val="nil"/>
              <w:tr2bl w:val="nil"/>
            </w:tcBorders>
            <w:vAlign w:val="center"/>
          </w:tcPr>
          <w:p>
            <w:pPr>
              <w:widowControl/>
              <w:spacing w:line="240" w:lineRule="exact"/>
              <w:ind w:firstLine="210" w:firstLineChars="100"/>
              <w:rPr>
                <w:rFonts w:hint="eastAsia" w:ascii="仿宋_GB2312" w:hAnsi="宋体" w:eastAsia="仿宋_GB2312" w:cs="宋体"/>
                <w:color w:val="000000"/>
                <w:kern w:val="0"/>
                <w:sz w:val="21"/>
                <w:szCs w:val="21"/>
                <w:lang w:val="en-US" w:eastAsia="zh-CN"/>
              </w:rPr>
            </w:pPr>
          </w:p>
        </w:tc>
        <w:tc>
          <w:tcPr>
            <w:tcW w:w="869" w:type="dxa"/>
            <w:vMerge w:val="continue"/>
            <w:tcBorders>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16"/>
                <w:szCs w:val="16"/>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23" w:type="dxa"/>
            <w:vMerge w:val="restart"/>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效益</w:t>
            </w:r>
          </w:p>
        </w:tc>
        <w:tc>
          <w:tcPr>
            <w:tcW w:w="691" w:type="dxa"/>
            <w:vMerge w:val="restart"/>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rPr>
            </w:pPr>
            <w:r>
              <w:rPr>
                <w:rFonts w:hint="eastAsia" w:ascii="仿宋_GB2312" w:hAnsi="宋体" w:cs="宋体"/>
                <w:color w:val="000000"/>
                <w:kern w:val="0"/>
                <w:sz w:val="21"/>
                <w:szCs w:val="21"/>
                <w:lang w:val="en-US" w:eastAsia="zh-CN"/>
              </w:rPr>
              <w:t>30</w:t>
            </w:r>
          </w:p>
        </w:tc>
        <w:tc>
          <w:tcPr>
            <w:tcW w:w="513" w:type="dxa"/>
            <w:vMerge w:val="restart"/>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效果性</w:t>
            </w:r>
          </w:p>
        </w:tc>
        <w:tc>
          <w:tcPr>
            <w:tcW w:w="580" w:type="dxa"/>
            <w:vMerge w:val="restart"/>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rPr>
            </w:pPr>
            <w:r>
              <w:rPr>
                <w:rFonts w:hint="eastAsia" w:ascii="仿宋_GB2312" w:hAnsi="宋体" w:cs="宋体"/>
                <w:color w:val="000000"/>
                <w:kern w:val="0"/>
                <w:sz w:val="21"/>
                <w:szCs w:val="21"/>
                <w:lang w:val="en-US" w:eastAsia="zh-CN"/>
              </w:rPr>
              <w:t>25</w:t>
            </w:r>
          </w:p>
        </w:tc>
        <w:tc>
          <w:tcPr>
            <w:tcW w:w="850"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经济</w:t>
            </w:r>
          </w:p>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效益</w:t>
            </w:r>
          </w:p>
        </w:tc>
        <w:tc>
          <w:tcPr>
            <w:tcW w:w="709" w:type="dxa"/>
            <w:vMerge w:val="restart"/>
            <w:tcBorders>
              <w:top w:val="nil"/>
              <w:left w:val="nil"/>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rPr>
            </w:pPr>
            <w:r>
              <w:rPr>
                <w:rFonts w:hint="eastAsia" w:ascii="仿宋_GB2312" w:hAnsi="宋体" w:cs="宋体"/>
                <w:color w:val="000000"/>
                <w:kern w:val="0"/>
                <w:sz w:val="21"/>
                <w:szCs w:val="21"/>
                <w:lang w:val="en-US" w:eastAsia="zh-CN"/>
              </w:rPr>
              <w:t>25</w:t>
            </w:r>
          </w:p>
        </w:tc>
        <w:tc>
          <w:tcPr>
            <w:tcW w:w="1399" w:type="dxa"/>
            <w:vMerge w:val="restart"/>
            <w:tcBorders>
              <w:top w:val="nil"/>
              <w:left w:val="nil"/>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lang w:eastAsia="zh-CN"/>
              </w:rPr>
              <w:t>（个性指标）</w:t>
            </w:r>
          </w:p>
        </w:tc>
        <w:tc>
          <w:tcPr>
            <w:tcW w:w="637" w:type="dxa"/>
            <w:vMerge w:val="restart"/>
            <w:tcBorders>
              <w:top w:val="nil"/>
              <w:left w:val="nil"/>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rPr>
            </w:pPr>
            <w:r>
              <w:rPr>
                <w:rFonts w:hint="eastAsia" w:ascii="仿宋_GB2312" w:hAnsi="宋体" w:cs="宋体"/>
                <w:color w:val="000000"/>
                <w:kern w:val="0"/>
                <w:sz w:val="21"/>
                <w:szCs w:val="21"/>
                <w:lang w:val="en-US" w:eastAsia="zh-CN"/>
              </w:rPr>
              <w:t>25</w:t>
            </w:r>
          </w:p>
        </w:tc>
        <w:tc>
          <w:tcPr>
            <w:tcW w:w="7569" w:type="dxa"/>
            <w:vMerge w:val="restart"/>
            <w:tcBorders>
              <w:top w:val="nil"/>
              <w:left w:val="nil"/>
              <w:right w:val="single" w:color="auto" w:sz="4" w:space="0"/>
              <w:tl2br w:val="nil"/>
              <w:tr2bl w:val="nil"/>
            </w:tcBorders>
            <w:vAlign w:val="center"/>
          </w:tcPr>
          <w:p>
            <w:pPr>
              <w:widowControl/>
              <w:spacing w:line="240" w:lineRule="exact"/>
              <w:rPr>
                <w:rFonts w:hint="eastAsia" w:ascii="仿宋_GB2312" w:hAnsi="宋体" w:cs="宋体"/>
                <w:color w:val="000000"/>
                <w:kern w:val="0"/>
                <w:sz w:val="21"/>
                <w:szCs w:val="21"/>
                <w:lang w:val="en-US" w:eastAsia="zh-CN"/>
              </w:rPr>
            </w:pPr>
            <w:r>
              <w:rPr>
                <w:rFonts w:hint="eastAsia" w:ascii="仿宋_GB2312" w:hAnsi="宋体" w:cs="宋体"/>
                <w:color w:val="000000"/>
                <w:kern w:val="0"/>
                <w:sz w:val="21"/>
                <w:szCs w:val="21"/>
                <w:lang w:val="en-US" w:eastAsia="zh-CN"/>
              </w:rPr>
              <w:t>根据评价对象选择效果性指标，并相应设置指标名称和分数权重。</w:t>
            </w:r>
          </w:p>
          <w:p>
            <w:pPr>
              <w:widowControl/>
              <w:spacing w:line="240" w:lineRule="exact"/>
              <w:rPr>
                <w:rFonts w:hint="eastAsia" w:ascii="仿宋_GB2312" w:hAnsi="宋体" w:eastAsia="仿宋_GB2312" w:cs="宋体"/>
                <w:color w:val="000000"/>
                <w:kern w:val="0"/>
                <w:sz w:val="21"/>
                <w:szCs w:val="21"/>
                <w:lang w:val="en-US" w:eastAsia="zh-CN"/>
              </w:rPr>
            </w:pPr>
          </w:p>
        </w:tc>
        <w:tc>
          <w:tcPr>
            <w:tcW w:w="869" w:type="dxa"/>
            <w:vMerge w:val="restart"/>
            <w:tcBorders>
              <w:top w:val="nil"/>
              <w:left w:val="nil"/>
              <w:right w:val="single" w:color="auto" w:sz="4" w:space="0"/>
              <w:tl2br w:val="nil"/>
              <w:tr2bl w:val="nil"/>
            </w:tcBorders>
            <w:vAlign w:val="center"/>
          </w:tcPr>
          <w:p>
            <w:pPr>
              <w:widowControl/>
              <w:jc w:val="center"/>
              <w:textAlignment w:val="center"/>
              <w:rPr>
                <w:rFonts w:hint="eastAsia" w:ascii="仿宋_GB2312" w:hAnsi="宋体" w:eastAsia="仿宋_GB2312" w:cs="宋体"/>
                <w:color w:val="000000"/>
                <w:kern w:val="0"/>
                <w:sz w:val="16"/>
                <w:szCs w:val="16"/>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23"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691"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13"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80"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850" w:type="dxa"/>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社会</w:t>
            </w:r>
          </w:p>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效益</w:t>
            </w:r>
          </w:p>
        </w:tc>
        <w:tc>
          <w:tcPr>
            <w:tcW w:w="709" w:type="dxa"/>
            <w:vMerge w:val="continue"/>
            <w:tcBorders>
              <w:left w:val="nil"/>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p>
        </w:tc>
        <w:tc>
          <w:tcPr>
            <w:tcW w:w="1399" w:type="dxa"/>
            <w:vMerge w:val="continue"/>
            <w:tcBorders>
              <w:left w:val="nil"/>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p>
        </w:tc>
        <w:tc>
          <w:tcPr>
            <w:tcW w:w="637" w:type="dxa"/>
            <w:vMerge w:val="continue"/>
            <w:tcBorders>
              <w:left w:val="nil"/>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rPr>
            </w:pPr>
          </w:p>
        </w:tc>
        <w:tc>
          <w:tcPr>
            <w:tcW w:w="7569" w:type="dxa"/>
            <w:vMerge w:val="continue"/>
            <w:tcBorders>
              <w:left w:val="nil"/>
              <w:right w:val="single" w:color="auto" w:sz="4" w:space="0"/>
              <w:tl2br w:val="nil"/>
              <w:tr2bl w:val="nil"/>
            </w:tcBorders>
            <w:vAlign w:val="center"/>
          </w:tcPr>
          <w:p>
            <w:pPr>
              <w:widowControl/>
              <w:spacing w:line="240" w:lineRule="exact"/>
              <w:rPr>
                <w:rFonts w:hint="eastAsia" w:ascii="仿宋_GB2312" w:hAnsi="宋体" w:eastAsia="仿宋_GB2312" w:cs="宋体"/>
                <w:color w:val="000000"/>
                <w:kern w:val="0"/>
                <w:sz w:val="21"/>
                <w:szCs w:val="21"/>
                <w:lang w:val="en-US" w:eastAsia="zh-CN"/>
              </w:rPr>
            </w:pPr>
          </w:p>
        </w:tc>
        <w:tc>
          <w:tcPr>
            <w:tcW w:w="869" w:type="dxa"/>
            <w:vMerge w:val="continue"/>
            <w:tcBorders>
              <w:left w:val="nil"/>
              <w:right w:val="single" w:color="auto" w:sz="4" w:space="0"/>
              <w:tl2br w:val="nil"/>
              <w:tr2bl w:val="nil"/>
            </w:tcBorders>
            <w:vAlign w:val="center"/>
          </w:tcPr>
          <w:p>
            <w:pPr>
              <w:widowControl/>
              <w:spacing w:line="240" w:lineRule="exact"/>
              <w:rPr>
                <w:rFonts w:hint="eastAsia" w:ascii="仿宋_GB2312" w:hAnsi="宋体" w:eastAsia="仿宋_GB2312" w:cs="宋体"/>
                <w:color w:val="000000"/>
                <w:kern w:val="0"/>
                <w:sz w:val="16"/>
                <w:szCs w:val="16"/>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23"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691"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13"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80"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850" w:type="dxa"/>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lang w:eastAsia="zh-CN"/>
              </w:rPr>
            </w:pPr>
            <w:r>
              <w:rPr>
                <w:rFonts w:hint="eastAsia" w:ascii="仿宋_GB2312" w:hAnsi="宋体" w:cs="宋体"/>
                <w:color w:val="000000"/>
                <w:kern w:val="0"/>
                <w:sz w:val="21"/>
                <w:szCs w:val="21"/>
                <w:lang w:eastAsia="zh-CN"/>
              </w:rPr>
              <w:t>生态</w:t>
            </w:r>
          </w:p>
          <w:p>
            <w:pPr>
              <w:widowControl/>
              <w:spacing w:line="240" w:lineRule="exact"/>
              <w:jc w:val="center"/>
              <w:rPr>
                <w:rFonts w:hint="eastAsia" w:ascii="仿宋_GB2312" w:hAnsi="宋体" w:eastAsia="仿宋_GB2312" w:cs="宋体"/>
                <w:color w:val="000000"/>
                <w:kern w:val="0"/>
                <w:sz w:val="21"/>
                <w:szCs w:val="21"/>
                <w:lang w:eastAsia="zh-CN"/>
              </w:rPr>
            </w:pPr>
            <w:r>
              <w:rPr>
                <w:rFonts w:hint="eastAsia" w:ascii="仿宋_GB2312" w:hAnsi="宋体" w:cs="宋体"/>
                <w:color w:val="000000"/>
                <w:kern w:val="0"/>
                <w:sz w:val="21"/>
                <w:szCs w:val="21"/>
                <w:lang w:eastAsia="zh-CN"/>
              </w:rPr>
              <w:t>效益</w:t>
            </w:r>
          </w:p>
        </w:tc>
        <w:tc>
          <w:tcPr>
            <w:tcW w:w="709" w:type="dxa"/>
            <w:vMerge w:val="continue"/>
            <w:tcBorders>
              <w:left w:val="nil"/>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p>
        </w:tc>
        <w:tc>
          <w:tcPr>
            <w:tcW w:w="1399" w:type="dxa"/>
            <w:vMerge w:val="continue"/>
            <w:tcBorders>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lang w:eastAsia="zh-CN"/>
              </w:rPr>
            </w:pPr>
          </w:p>
        </w:tc>
        <w:tc>
          <w:tcPr>
            <w:tcW w:w="637" w:type="dxa"/>
            <w:vMerge w:val="continue"/>
            <w:tcBorders>
              <w:left w:val="nil"/>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lang w:val="en-US" w:eastAsia="zh-CN"/>
              </w:rPr>
            </w:pPr>
          </w:p>
        </w:tc>
        <w:tc>
          <w:tcPr>
            <w:tcW w:w="7569" w:type="dxa"/>
            <w:vMerge w:val="continue"/>
            <w:tcBorders>
              <w:left w:val="nil"/>
              <w:bottom w:val="single" w:color="auto" w:sz="4" w:space="0"/>
              <w:right w:val="single" w:color="auto" w:sz="4" w:space="0"/>
              <w:tl2br w:val="nil"/>
              <w:tr2bl w:val="nil"/>
            </w:tcBorders>
            <w:vAlign w:val="center"/>
          </w:tcPr>
          <w:p>
            <w:pPr>
              <w:widowControl/>
              <w:spacing w:line="240" w:lineRule="exact"/>
              <w:rPr>
                <w:rFonts w:hint="eastAsia" w:ascii="仿宋_GB2312" w:hAnsi="宋体" w:cs="宋体"/>
                <w:color w:val="000000"/>
                <w:kern w:val="0"/>
                <w:sz w:val="21"/>
                <w:szCs w:val="21"/>
                <w:lang w:val="en-US" w:eastAsia="zh-CN"/>
              </w:rPr>
            </w:pPr>
          </w:p>
        </w:tc>
        <w:tc>
          <w:tcPr>
            <w:tcW w:w="869" w:type="dxa"/>
            <w:vMerge w:val="continue"/>
            <w:tcBorders>
              <w:left w:val="nil"/>
              <w:right w:val="single" w:color="auto" w:sz="4" w:space="0"/>
              <w:tl2br w:val="nil"/>
              <w:tr2bl w:val="nil"/>
            </w:tcBorders>
            <w:vAlign w:val="center"/>
          </w:tcPr>
          <w:p>
            <w:pPr>
              <w:widowControl/>
              <w:spacing w:line="240" w:lineRule="exact"/>
              <w:rPr>
                <w:rFonts w:hint="eastAsia" w:ascii="仿宋_GB2312" w:hAnsi="宋体" w:cs="宋体"/>
                <w:color w:val="000000"/>
                <w:kern w:val="0"/>
                <w:sz w:val="16"/>
                <w:szCs w:val="16"/>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trPr>
        <w:tc>
          <w:tcPr>
            <w:tcW w:w="423"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691"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13"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80"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850" w:type="dxa"/>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可持续发展</w:t>
            </w:r>
          </w:p>
        </w:tc>
        <w:tc>
          <w:tcPr>
            <w:tcW w:w="709" w:type="dxa"/>
            <w:vMerge w:val="continue"/>
            <w:tcBorders>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rPr>
            </w:pPr>
          </w:p>
        </w:tc>
        <w:tc>
          <w:tcPr>
            <w:tcW w:w="1399"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lang w:eastAsia="zh-CN"/>
              </w:rPr>
              <w:t>（个性指标）</w:t>
            </w:r>
          </w:p>
        </w:tc>
        <w:tc>
          <w:tcPr>
            <w:tcW w:w="637" w:type="dxa"/>
            <w:vMerge w:val="continue"/>
            <w:tcBorders>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rPr>
            </w:pPr>
          </w:p>
        </w:tc>
        <w:tc>
          <w:tcPr>
            <w:tcW w:w="7569" w:type="dxa"/>
            <w:tcBorders>
              <w:top w:val="nil"/>
              <w:left w:val="nil"/>
              <w:bottom w:val="single" w:color="auto" w:sz="4" w:space="0"/>
              <w:right w:val="single" w:color="auto" w:sz="4" w:space="0"/>
              <w:tl2br w:val="nil"/>
              <w:tr2bl w:val="nil"/>
            </w:tcBorders>
            <w:vAlign w:val="center"/>
          </w:tcPr>
          <w:p>
            <w:pPr>
              <w:widowControl/>
              <w:spacing w:line="240" w:lineRule="exact"/>
              <w:rPr>
                <w:rFonts w:hint="eastAsia" w:ascii="仿宋_GB2312" w:hAnsi="宋体" w:eastAsia="仿宋_GB2312" w:cs="宋体"/>
                <w:color w:val="000000"/>
                <w:kern w:val="0"/>
                <w:sz w:val="21"/>
                <w:szCs w:val="21"/>
                <w:lang w:val="en-US" w:eastAsia="zh-CN"/>
              </w:rPr>
            </w:pPr>
            <w:r>
              <w:rPr>
                <w:rFonts w:hint="eastAsia" w:ascii="仿宋_GB2312" w:hAnsi="宋体" w:cs="宋体"/>
                <w:color w:val="000000"/>
                <w:kern w:val="0"/>
                <w:sz w:val="21"/>
                <w:szCs w:val="21"/>
                <w:lang w:val="en-US" w:eastAsia="zh-CN"/>
              </w:rPr>
              <w:t>根据评价对象设置指标名称和分数权重。</w:t>
            </w:r>
          </w:p>
        </w:tc>
        <w:tc>
          <w:tcPr>
            <w:tcW w:w="869" w:type="dxa"/>
            <w:vMerge w:val="continue"/>
            <w:tcBorders>
              <w:left w:val="nil"/>
              <w:bottom w:val="single" w:color="auto" w:sz="4" w:space="0"/>
              <w:right w:val="single" w:color="auto" w:sz="4" w:space="0"/>
              <w:tl2br w:val="nil"/>
              <w:tr2bl w:val="nil"/>
            </w:tcBorders>
            <w:vAlign w:val="center"/>
          </w:tcPr>
          <w:p>
            <w:pPr>
              <w:widowControl/>
              <w:spacing w:line="240" w:lineRule="exact"/>
              <w:rPr>
                <w:rFonts w:hint="eastAsia" w:ascii="仿宋_GB2312" w:hAnsi="宋体" w:cs="宋体"/>
                <w:color w:val="000000"/>
                <w:kern w:val="0"/>
                <w:sz w:val="16"/>
                <w:szCs w:val="16"/>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423"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691" w:type="dxa"/>
            <w:vMerge w:val="continue"/>
            <w:tcBorders>
              <w:top w:val="nil"/>
              <w:left w:val="single" w:color="auto" w:sz="4" w:space="0"/>
              <w:bottom w:val="single" w:color="auto" w:sz="4" w:space="0"/>
              <w:right w:val="single" w:color="auto" w:sz="4" w:space="0"/>
              <w:tl2br w:val="nil"/>
              <w:tr2bl w:val="nil"/>
            </w:tcBorders>
            <w:vAlign w:val="center"/>
          </w:tcPr>
          <w:p>
            <w:pPr>
              <w:widowControl/>
              <w:spacing w:line="240" w:lineRule="exact"/>
              <w:jc w:val="left"/>
              <w:rPr>
                <w:rFonts w:ascii="仿宋_GB2312" w:hAnsi="宋体" w:cs="宋体"/>
                <w:color w:val="000000"/>
                <w:kern w:val="0"/>
                <w:sz w:val="21"/>
                <w:szCs w:val="21"/>
              </w:rPr>
            </w:pPr>
          </w:p>
        </w:tc>
        <w:tc>
          <w:tcPr>
            <w:tcW w:w="513"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公平性</w:t>
            </w:r>
          </w:p>
        </w:tc>
        <w:tc>
          <w:tcPr>
            <w:tcW w:w="580"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5</w:t>
            </w:r>
          </w:p>
        </w:tc>
        <w:tc>
          <w:tcPr>
            <w:tcW w:w="850"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满意度</w:t>
            </w:r>
          </w:p>
        </w:tc>
        <w:tc>
          <w:tcPr>
            <w:tcW w:w="709"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5</w:t>
            </w:r>
          </w:p>
        </w:tc>
        <w:tc>
          <w:tcPr>
            <w:tcW w:w="1399"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cs="宋体"/>
                <w:color w:val="000000"/>
                <w:kern w:val="0"/>
                <w:sz w:val="21"/>
                <w:szCs w:val="21"/>
                <w:lang w:eastAsia="zh-CN"/>
              </w:rPr>
            </w:pPr>
            <w:r>
              <w:rPr>
                <w:rFonts w:hint="eastAsia" w:ascii="仿宋_GB2312" w:hAnsi="宋体" w:cs="宋体"/>
                <w:color w:val="000000"/>
                <w:kern w:val="0"/>
                <w:sz w:val="21"/>
                <w:szCs w:val="21"/>
                <w:lang w:eastAsia="zh-CN"/>
              </w:rPr>
              <w:t>服务对象</w:t>
            </w:r>
          </w:p>
          <w:p>
            <w:pPr>
              <w:widowControl/>
              <w:spacing w:line="240" w:lineRule="exact"/>
              <w:jc w:val="center"/>
              <w:rPr>
                <w:rFonts w:hint="eastAsia" w:ascii="仿宋_GB2312" w:hAnsi="宋体" w:cs="宋体"/>
                <w:color w:val="000000"/>
                <w:kern w:val="0"/>
                <w:sz w:val="21"/>
                <w:szCs w:val="21"/>
              </w:rPr>
            </w:pPr>
            <w:r>
              <w:rPr>
                <w:rFonts w:hint="eastAsia" w:ascii="仿宋_GB2312" w:hAnsi="宋体" w:cs="宋体"/>
                <w:color w:val="000000"/>
                <w:kern w:val="0"/>
                <w:sz w:val="21"/>
                <w:szCs w:val="21"/>
              </w:rPr>
              <w:t>满意度</w:t>
            </w:r>
          </w:p>
        </w:tc>
        <w:tc>
          <w:tcPr>
            <w:tcW w:w="637" w:type="dxa"/>
            <w:tcBorders>
              <w:top w:val="nil"/>
              <w:left w:val="nil"/>
              <w:bottom w:val="single" w:color="auto" w:sz="4" w:space="0"/>
              <w:right w:val="single" w:color="auto" w:sz="4" w:space="0"/>
              <w:tl2br w:val="nil"/>
              <w:tr2bl w:val="nil"/>
            </w:tcBorders>
            <w:vAlign w:val="center"/>
          </w:tcPr>
          <w:p>
            <w:pPr>
              <w:widowControl/>
              <w:spacing w:line="240" w:lineRule="exact"/>
              <w:jc w:val="center"/>
              <w:rPr>
                <w:rFonts w:hint="eastAsia" w:ascii="仿宋_GB2312" w:hAnsi="宋体" w:eastAsia="仿宋_GB2312" w:cs="宋体"/>
                <w:color w:val="000000"/>
                <w:kern w:val="0"/>
                <w:sz w:val="21"/>
                <w:szCs w:val="21"/>
                <w:lang w:val="en-US" w:eastAsia="zh-CN"/>
              </w:rPr>
            </w:pPr>
            <w:r>
              <w:rPr>
                <w:rFonts w:hint="eastAsia" w:ascii="仿宋_GB2312" w:hAnsi="宋体" w:cs="宋体"/>
                <w:color w:val="000000"/>
                <w:kern w:val="0"/>
                <w:sz w:val="21"/>
                <w:szCs w:val="21"/>
                <w:lang w:val="en-US" w:eastAsia="zh-CN"/>
              </w:rPr>
              <w:t>5</w:t>
            </w:r>
          </w:p>
        </w:tc>
        <w:tc>
          <w:tcPr>
            <w:tcW w:w="7569" w:type="dxa"/>
            <w:tcBorders>
              <w:top w:val="nil"/>
              <w:left w:val="nil"/>
              <w:bottom w:val="single" w:color="auto" w:sz="4" w:space="0"/>
              <w:right w:val="single" w:color="auto" w:sz="4" w:space="0"/>
              <w:tl2br w:val="nil"/>
              <w:tr2bl w:val="nil"/>
            </w:tcBorders>
            <w:vAlign w:val="center"/>
          </w:tcPr>
          <w:p>
            <w:pPr>
              <w:widowControl/>
              <w:spacing w:line="240" w:lineRule="exact"/>
              <w:ind w:firstLine="210" w:firstLineChars="100"/>
              <w:rPr>
                <w:rFonts w:hint="eastAsia" w:ascii="仿宋_GB2312" w:hAnsi="宋体" w:cs="宋体"/>
                <w:color w:val="000000"/>
                <w:kern w:val="0"/>
                <w:sz w:val="21"/>
                <w:szCs w:val="21"/>
              </w:rPr>
            </w:pPr>
            <w:r>
              <w:rPr>
                <w:rFonts w:hint="eastAsia" w:ascii="仿宋_GB2312" w:hAnsi="宋体" w:cs="宋体"/>
                <w:color w:val="000000"/>
                <w:kern w:val="0"/>
                <w:sz w:val="21"/>
                <w:szCs w:val="21"/>
              </w:rPr>
              <w:t>表示满意的</w:t>
            </w:r>
            <w:r>
              <w:rPr>
                <w:rFonts w:hint="eastAsia" w:ascii="仿宋_GB2312" w:hAnsi="宋体" w:cs="宋体"/>
                <w:color w:val="000000"/>
                <w:kern w:val="0"/>
                <w:sz w:val="21"/>
                <w:szCs w:val="21"/>
                <w:lang w:eastAsia="zh-CN"/>
              </w:rPr>
              <w:t>服务对象</w:t>
            </w:r>
            <w:r>
              <w:rPr>
                <w:rFonts w:hint="eastAsia" w:ascii="仿宋_GB2312" w:hAnsi="宋体" w:cs="宋体"/>
                <w:color w:val="000000"/>
                <w:kern w:val="0"/>
                <w:sz w:val="21"/>
                <w:szCs w:val="21"/>
              </w:rPr>
              <w:t>数/项目覆盖范围内接受调查的</w:t>
            </w:r>
            <w:r>
              <w:rPr>
                <w:rFonts w:hint="eastAsia" w:ascii="仿宋_GB2312" w:hAnsi="宋体" w:cs="宋体"/>
                <w:color w:val="000000"/>
                <w:kern w:val="0"/>
                <w:sz w:val="21"/>
                <w:szCs w:val="21"/>
                <w:lang w:eastAsia="zh-CN"/>
              </w:rPr>
              <w:t>对象</w:t>
            </w:r>
            <w:r>
              <w:rPr>
                <w:rFonts w:hint="eastAsia" w:ascii="仿宋_GB2312" w:hAnsi="宋体" w:cs="宋体"/>
                <w:color w:val="000000"/>
                <w:kern w:val="0"/>
                <w:sz w:val="21"/>
                <w:szCs w:val="21"/>
              </w:rPr>
              <w:t>总数*指标分值</w:t>
            </w:r>
          </w:p>
        </w:tc>
        <w:tc>
          <w:tcPr>
            <w:tcW w:w="869" w:type="dxa"/>
            <w:tcBorders>
              <w:top w:val="nil"/>
              <w:left w:val="nil"/>
              <w:bottom w:val="single" w:color="auto" w:sz="4" w:space="0"/>
              <w:right w:val="single" w:color="auto" w:sz="4" w:space="0"/>
              <w:tl2br w:val="nil"/>
              <w:tr2bl w:val="nil"/>
            </w:tcBorders>
            <w:vAlign w:val="center"/>
          </w:tcPr>
          <w:p>
            <w:pPr>
              <w:widowControl/>
              <w:jc w:val="center"/>
              <w:textAlignment w:val="center"/>
              <w:rPr>
                <w:rFonts w:hint="eastAsia" w:ascii="仿宋_GB2312" w:hAnsi="宋体" w:eastAsia="仿宋_GB2312" w:cs="宋体"/>
                <w:color w:val="000000"/>
                <w:kern w:val="0"/>
                <w:sz w:val="16"/>
                <w:szCs w:val="16"/>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7" w:hRule="atLeast"/>
        </w:trPr>
        <w:tc>
          <w:tcPr>
            <w:tcW w:w="13371" w:type="dxa"/>
            <w:gridSpan w:val="9"/>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ind w:firstLine="210" w:firstLineChars="100"/>
              <w:jc w:val="center"/>
              <w:rPr>
                <w:rFonts w:hint="eastAsia" w:ascii="仿宋_GB2312" w:hAnsi="宋体" w:cs="宋体"/>
                <w:color w:val="000000"/>
                <w:kern w:val="0"/>
                <w:sz w:val="21"/>
                <w:szCs w:val="21"/>
              </w:rPr>
            </w:pPr>
            <w:r>
              <w:rPr>
                <w:rFonts w:hint="eastAsia" w:ascii="仿宋_GB2312" w:hAnsi="宋体" w:cs="宋体"/>
                <w:b w:val="0"/>
                <w:bCs w:val="0"/>
                <w:color w:val="000000"/>
                <w:kern w:val="0"/>
                <w:sz w:val="21"/>
                <w:szCs w:val="21"/>
                <w:lang w:val="en-US" w:eastAsia="zh-CN"/>
              </w:rPr>
              <w:t>自评总得分</w:t>
            </w:r>
          </w:p>
        </w:tc>
        <w:tc>
          <w:tcPr>
            <w:tcW w:w="869" w:type="dxa"/>
            <w:tcBorders>
              <w:top w:val="single" w:color="auto" w:sz="4" w:space="0"/>
              <w:left w:val="nil"/>
              <w:bottom w:val="single" w:color="auto" w:sz="4" w:space="0"/>
              <w:right w:val="single" w:color="auto" w:sz="4" w:space="0"/>
              <w:tl2br w:val="nil"/>
              <w:tr2bl w:val="nil"/>
            </w:tcBorders>
            <w:vAlign w:val="center"/>
          </w:tcPr>
          <w:p>
            <w:pPr>
              <w:widowControl/>
              <w:spacing w:line="240" w:lineRule="exact"/>
              <w:ind w:firstLine="160" w:firstLineChars="100"/>
              <w:jc w:val="center"/>
              <w:rPr>
                <w:rFonts w:hint="default" w:ascii="仿宋_GB2312" w:hAnsi="宋体" w:eastAsia="仿宋_GB2312" w:cs="宋体"/>
                <w:color w:val="000000"/>
                <w:kern w:val="0"/>
                <w:sz w:val="16"/>
                <w:szCs w:val="16"/>
                <w:lang w:val="en-US" w:eastAsia="zh-CN"/>
              </w:rPr>
            </w:pPr>
          </w:p>
        </w:tc>
      </w:tr>
    </w:tbl>
    <w:p>
      <w:pPr>
        <w:ind w:firstLine="600" w:firstLineChars="200"/>
        <w:rPr>
          <w:rFonts w:hint="eastAsia"/>
        </w:rPr>
      </w:pPr>
    </w:p>
    <w:sectPr>
      <w:pgSz w:w="16838" w:h="11906" w:orient="landscape"/>
      <w:pgMar w:top="1803" w:right="1440" w:bottom="1803" w:left="1440" w:header="851" w:footer="992" w:gutter="0"/>
      <w:cols w:space="0" w:num="1"/>
      <w:rtlGutter w:val="0"/>
      <w:docGrid w:type="lines" w:linePitch="4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方正小标宋简体">
    <w:altName w:val="黑体"/>
    <w:panose1 w:val="02010601030101010101"/>
    <w:charset w:val="86"/>
    <w:family w:val="auto"/>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42CA7E"/>
    <w:multiLevelType w:val="singleLevel"/>
    <w:tmpl w:val="8442CA7E"/>
    <w:lvl w:ilvl="0" w:tentative="0">
      <w:start w:val="2"/>
      <w:numFmt w:val="chineseCounting"/>
      <w:suff w:val="nothing"/>
      <w:lvlText w:val="（%1）"/>
      <w:lvlJc w:val="left"/>
      <w:rPr>
        <w:rFonts w:hint="eastAsia"/>
      </w:rPr>
    </w:lvl>
  </w:abstractNum>
  <w:abstractNum w:abstractNumId="1">
    <w:nsid w:val="623004C7"/>
    <w:multiLevelType w:val="singleLevel"/>
    <w:tmpl w:val="623004C7"/>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HorizontalSpacing w:val="150"/>
  <w:drawingGridVerticalSpacing w:val="20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F82"/>
    <w:rsid w:val="000101E1"/>
    <w:rsid w:val="000732DA"/>
    <w:rsid w:val="00075CDC"/>
    <w:rsid w:val="000B1E8F"/>
    <w:rsid w:val="000B6964"/>
    <w:rsid w:val="00103D16"/>
    <w:rsid w:val="00111638"/>
    <w:rsid w:val="00111928"/>
    <w:rsid w:val="0012041C"/>
    <w:rsid w:val="00164D84"/>
    <w:rsid w:val="00173016"/>
    <w:rsid w:val="0017509C"/>
    <w:rsid w:val="001808CA"/>
    <w:rsid w:val="001A4E46"/>
    <w:rsid w:val="001E03FE"/>
    <w:rsid w:val="002123E8"/>
    <w:rsid w:val="00250053"/>
    <w:rsid w:val="0029569C"/>
    <w:rsid w:val="002A5FA7"/>
    <w:rsid w:val="002B3EEF"/>
    <w:rsid w:val="002B54E4"/>
    <w:rsid w:val="002E5562"/>
    <w:rsid w:val="002F6705"/>
    <w:rsid w:val="00301FC0"/>
    <w:rsid w:val="00336A16"/>
    <w:rsid w:val="003663A3"/>
    <w:rsid w:val="00387DD5"/>
    <w:rsid w:val="003B0980"/>
    <w:rsid w:val="003C6374"/>
    <w:rsid w:val="003D2CB9"/>
    <w:rsid w:val="00413F12"/>
    <w:rsid w:val="00493012"/>
    <w:rsid w:val="004D2137"/>
    <w:rsid w:val="005D1514"/>
    <w:rsid w:val="005D7CC3"/>
    <w:rsid w:val="006218A1"/>
    <w:rsid w:val="00682A10"/>
    <w:rsid w:val="006A30E4"/>
    <w:rsid w:val="006A74BF"/>
    <w:rsid w:val="006C1CEE"/>
    <w:rsid w:val="006D5A86"/>
    <w:rsid w:val="00707C2E"/>
    <w:rsid w:val="00722A7D"/>
    <w:rsid w:val="00724A6B"/>
    <w:rsid w:val="0073331B"/>
    <w:rsid w:val="00733C2D"/>
    <w:rsid w:val="00756C7F"/>
    <w:rsid w:val="007D7E6E"/>
    <w:rsid w:val="00850797"/>
    <w:rsid w:val="00853FC4"/>
    <w:rsid w:val="008720F1"/>
    <w:rsid w:val="00882EFA"/>
    <w:rsid w:val="008B2F56"/>
    <w:rsid w:val="008F0996"/>
    <w:rsid w:val="00903791"/>
    <w:rsid w:val="009600BD"/>
    <w:rsid w:val="00961C83"/>
    <w:rsid w:val="009922BC"/>
    <w:rsid w:val="009E0D8C"/>
    <w:rsid w:val="00A02AF3"/>
    <w:rsid w:val="00A25077"/>
    <w:rsid w:val="00A610CC"/>
    <w:rsid w:val="00A8737E"/>
    <w:rsid w:val="00AA19AF"/>
    <w:rsid w:val="00BC6882"/>
    <w:rsid w:val="00BD3FE0"/>
    <w:rsid w:val="00BE58CF"/>
    <w:rsid w:val="00CA5578"/>
    <w:rsid w:val="00CA7DAA"/>
    <w:rsid w:val="00D04826"/>
    <w:rsid w:val="00D63908"/>
    <w:rsid w:val="00D8718A"/>
    <w:rsid w:val="00D93453"/>
    <w:rsid w:val="00DC524D"/>
    <w:rsid w:val="00E071D6"/>
    <w:rsid w:val="00ED3E0F"/>
    <w:rsid w:val="00F015E4"/>
    <w:rsid w:val="00F57F82"/>
    <w:rsid w:val="00F75224"/>
    <w:rsid w:val="00F91EAE"/>
    <w:rsid w:val="00FA086C"/>
    <w:rsid w:val="00FA2093"/>
    <w:rsid w:val="00FA357A"/>
    <w:rsid w:val="02962229"/>
    <w:rsid w:val="037D0BC8"/>
    <w:rsid w:val="0845082D"/>
    <w:rsid w:val="09E965F2"/>
    <w:rsid w:val="0E0A5733"/>
    <w:rsid w:val="139840D3"/>
    <w:rsid w:val="143E091F"/>
    <w:rsid w:val="14865FC8"/>
    <w:rsid w:val="150C2DB0"/>
    <w:rsid w:val="18AB64D5"/>
    <w:rsid w:val="1E761F05"/>
    <w:rsid w:val="1F7BE1E6"/>
    <w:rsid w:val="1FC7205C"/>
    <w:rsid w:val="228B3D05"/>
    <w:rsid w:val="231E7848"/>
    <w:rsid w:val="23E3354A"/>
    <w:rsid w:val="240E089D"/>
    <w:rsid w:val="284E74F8"/>
    <w:rsid w:val="2AB339F1"/>
    <w:rsid w:val="2ADB48E8"/>
    <w:rsid w:val="2FB36778"/>
    <w:rsid w:val="313F5B8E"/>
    <w:rsid w:val="35925C1D"/>
    <w:rsid w:val="36687282"/>
    <w:rsid w:val="37CD1D4F"/>
    <w:rsid w:val="38EF7AD8"/>
    <w:rsid w:val="3E1672E6"/>
    <w:rsid w:val="3E681DF1"/>
    <w:rsid w:val="3EB9C2BB"/>
    <w:rsid w:val="415F08D8"/>
    <w:rsid w:val="44733616"/>
    <w:rsid w:val="44E2230F"/>
    <w:rsid w:val="46A96961"/>
    <w:rsid w:val="48B51347"/>
    <w:rsid w:val="491B45FA"/>
    <w:rsid w:val="4A55216A"/>
    <w:rsid w:val="4C0036E9"/>
    <w:rsid w:val="4FE0696A"/>
    <w:rsid w:val="546F8569"/>
    <w:rsid w:val="55673508"/>
    <w:rsid w:val="59595A6F"/>
    <w:rsid w:val="599330CA"/>
    <w:rsid w:val="5A7FCB1F"/>
    <w:rsid w:val="5FEAF7C9"/>
    <w:rsid w:val="60D5009F"/>
    <w:rsid w:val="617D742C"/>
    <w:rsid w:val="64AC2E11"/>
    <w:rsid w:val="660721C9"/>
    <w:rsid w:val="661E6C75"/>
    <w:rsid w:val="67F75FF5"/>
    <w:rsid w:val="681D4831"/>
    <w:rsid w:val="692E4B19"/>
    <w:rsid w:val="69513EF7"/>
    <w:rsid w:val="69A6366A"/>
    <w:rsid w:val="6A8C6DDC"/>
    <w:rsid w:val="6B2A0F50"/>
    <w:rsid w:val="6BF3256F"/>
    <w:rsid w:val="6CE7018A"/>
    <w:rsid w:val="6E3E3F2D"/>
    <w:rsid w:val="715B2F02"/>
    <w:rsid w:val="74CE127D"/>
    <w:rsid w:val="76A548F2"/>
    <w:rsid w:val="7765772E"/>
    <w:rsid w:val="776F5E62"/>
    <w:rsid w:val="77867685"/>
    <w:rsid w:val="781F36B6"/>
    <w:rsid w:val="78447938"/>
    <w:rsid w:val="790627AD"/>
    <w:rsid w:val="7ADC59FA"/>
    <w:rsid w:val="7AFF2FC3"/>
    <w:rsid w:val="7BF6B4C5"/>
    <w:rsid w:val="7DDD794F"/>
    <w:rsid w:val="7FDE47D5"/>
    <w:rsid w:val="94BFC172"/>
    <w:rsid w:val="9BFA614C"/>
    <w:rsid w:val="BFBF52D7"/>
    <w:rsid w:val="DF6E82F1"/>
    <w:rsid w:val="F7FBEBBF"/>
    <w:rsid w:val="FDB538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toc 1"/>
    <w:basedOn w:val="1"/>
    <w:next w:val="1"/>
    <w:qFormat/>
    <w:uiPriority w:val="0"/>
    <w:pPr>
      <w:spacing w:before="120" w:after="120"/>
      <w:jc w:val="left"/>
    </w:pPr>
    <w:rPr>
      <w:rFonts w:ascii="Calibri" w:hAnsi="Calibri" w:eastAsia="宋体"/>
      <w:b/>
      <w:bCs/>
      <w:caps/>
      <w:sz w:val="20"/>
      <w:szCs w:val="20"/>
    </w:rPr>
  </w:style>
  <w:style w:type="paragraph" w:styleId="6">
    <w:name w:val="Title"/>
    <w:basedOn w:val="1"/>
    <w:next w:val="1"/>
    <w:qFormat/>
    <w:uiPriority w:val="0"/>
    <w:pPr>
      <w:spacing w:before="240" w:after="60"/>
      <w:jc w:val="center"/>
      <w:outlineLvl w:val="0"/>
    </w:pPr>
    <w:rPr>
      <w:rFonts w:ascii="等线 Light" w:hAnsi="等线 Light" w:eastAsia="等线 Light"/>
      <w:b/>
      <w:kern w:val="0"/>
      <w:sz w:val="32"/>
      <w:szCs w:val="20"/>
    </w:rPr>
  </w:style>
  <w:style w:type="character" w:customStyle="1" w:styleId="9">
    <w:name w:val="页脚 Char"/>
    <w:basedOn w:val="8"/>
    <w:link w:val="3"/>
    <w:qFormat/>
    <w:uiPriority w:val="99"/>
    <w:rPr>
      <w:rFonts w:eastAsia="仿宋_GB2312"/>
      <w:kern w:val="2"/>
      <w:sz w:val="18"/>
      <w:szCs w:val="18"/>
    </w:rPr>
  </w:style>
  <w:style w:type="character" w:customStyle="1" w:styleId="10">
    <w:name w:val="页眉 Char"/>
    <w:basedOn w:val="8"/>
    <w:link w:val="4"/>
    <w:qFormat/>
    <w:uiPriority w:val="0"/>
    <w:rPr>
      <w:rFonts w:eastAsia="仿宋_GB2312"/>
      <w:kern w:val="2"/>
      <w:sz w:val="18"/>
      <w:szCs w:val="18"/>
    </w:rPr>
  </w:style>
  <w:style w:type="character" w:customStyle="1" w:styleId="11">
    <w:name w:val="批注框文本 Char"/>
    <w:basedOn w:val="8"/>
    <w:link w:val="2"/>
    <w:qFormat/>
    <w:uiPriority w:val="0"/>
    <w:rPr>
      <w:rFonts w:eastAsia="仿宋_GB2312"/>
      <w:kern w:val="2"/>
      <w:sz w:val="18"/>
      <w:szCs w:val="18"/>
    </w:rPr>
  </w:style>
  <w:style w:type="paragraph" w:customStyle="1" w:styleId="12">
    <w:name w:val="Body Text First Indent 21"/>
    <w:basedOn w:val="13"/>
    <w:qFormat/>
    <w:uiPriority w:val="0"/>
    <w:pPr>
      <w:spacing w:line="360" w:lineRule="auto"/>
    </w:pPr>
    <w:rPr>
      <w:rFonts w:eastAsia="宋体"/>
      <w:sz w:val="24"/>
    </w:rPr>
  </w:style>
  <w:style w:type="paragraph" w:customStyle="1" w:styleId="13">
    <w:name w:val="Body Text Indent1"/>
    <w:basedOn w:val="1"/>
    <w:qFormat/>
    <w:uiPriority w:val="0"/>
    <w:pPr>
      <w:spacing w:line="150" w:lineRule="atLeast"/>
      <w:ind w:firstLine="420" w:firstLineChars="200"/>
      <w:textAlignment w:val="baseline"/>
    </w:pPr>
    <w:rPr>
      <w:rFonts w:ascii="Times New Roman" w:hAnsi="Times New Roman" w:cs="Times New Roman"/>
      <w:sz w:val="30"/>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71</Words>
  <Characters>410</Characters>
  <Lines>3</Lines>
  <Paragraphs>1</Paragraphs>
  <TotalTime>0</TotalTime>
  <ScaleCrop>false</ScaleCrop>
  <LinksUpToDate>false</LinksUpToDate>
  <CharactersWithSpaces>480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2019-02-13T14:26:00Z</dcterms:created>
  <dc:creator>lhn</dc:creator>
  <cp:lastModifiedBy>未闻花名</cp:lastModifiedBy>
  <cp:lastPrinted>2022-03-15T07:38:00Z</cp:lastPrinted>
  <dcterms:modified xsi:type="dcterms:W3CDTF">2022-03-21T02:37:31Z</dcterms:modified>
  <dc:title>财政支出绩效评价报告</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