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586" w:tblpY="1481"/>
        <w:tblOverlap w:val="never"/>
        <w:tblW w:w="127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826"/>
        <w:gridCol w:w="967"/>
        <w:gridCol w:w="3033"/>
        <w:gridCol w:w="1275"/>
        <w:gridCol w:w="2235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8" w:hRule="atLeast"/>
          <w:tblHeader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县水利局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年度双随机抽查工作计划1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全县水电站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双随机定向抽查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连山壮族瑶族自治县水利局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随机抽查事项清单中登记事项、公示信息、直销行为三大抽查类别检查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8座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spacing w:val="-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水电站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领域的企业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</w:rPr>
              <w:t>每季度不少于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>1座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县水利局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全县水库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双随机定向抽查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连山壮族瑶族自治县水利局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随机抽查事项清单中登记事项、公示信息、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大抽查类别检查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2座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%的比例对辖区内的企业自行开展抽查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  <w:t>月</w:t>
            </w:r>
          </w:p>
        </w:tc>
      </w:tr>
    </w:tbl>
    <w:p>
      <w:pPr>
        <w:spacing w:line="440" w:lineRule="exact"/>
        <w:rPr>
          <w:rFonts w:hint="eastAsia" w:ascii="黑体" w:hAnsi="黑体" w:eastAsia="黑体" w:cs="黑体"/>
          <w:bCs/>
          <w:position w:val="-4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连山壮族瑶族自治县水利局2023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年度双随机抽查工作计划</w:t>
      </w:r>
    </w:p>
    <w:p>
      <w:pPr>
        <w:spacing w:line="320" w:lineRule="exact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-177165</wp:posOffset>
                </wp:positionH>
                <wp:positionV relativeFrom="page">
                  <wp:posOffset>9333230</wp:posOffset>
                </wp:positionV>
                <wp:extent cx="6120130" cy="635"/>
                <wp:effectExtent l="0" t="38100" r="13970" b="565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5pt;margin-top:734.9pt;height:0.05pt;width:481.9pt;mso-position-vertical-relative:page;z-index:251659264;mso-width-relative:page;mso-height-relative:page;" filled="f" stroked="t" coordsize="21600,21600" o:gfxdata="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knZJ1wAAAA0BAAAP&#10;AAAAAAAAAAEAIAAAACIAAABkcnMvZG93bnJldi54bWxQSwECFAAUAAAACACHTuJA/D9VF+ABAACf&#10;AwAADgAAAAAAAAABACAAAAAmAQAAZHJzL2Uyb0RvYy54bWxQSwUGAAAAAAYABgBZAQAAeAUAAAAA&#10;">
                <v:fill on="f" focussize="0,0"/>
                <v:stroke weight="6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sectPr>
      <w:headerReference r:id="rId4" w:type="first"/>
      <w:footerReference r:id="rId6" w:type="first"/>
      <w:headerReference r:id="rId3" w:type="default"/>
      <w:footerReference r:id="rId5" w:type="even"/>
      <w:pgSz w:w="16838" w:h="11906" w:orient="landscape"/>
      <w:pgMar w:top="1588" w:right="1532" w:bottom="1474" w:left="1985" w:header="851" w:footer="153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中等线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1590" w:y="15254"/>
      <w:spacing w:line="300" w:lineRule="exact"/>
      <w:ind w:left="320" w:leftChars="10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pacing w:val="40"/>
        <w:sz w:val="28"/>
        <w:szCs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2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  <w:szCs w:val="28"/>
      </w:rPr>
      <w:t>一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jc w:val="right"/>
      <w:rPr>
        <w:rFonts w:hint="eastAsia"/>
      </w:rPr>
    </w:pPr>
    <w:r>
      <w:rPr>
        <w:rStyle w:val="6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88" w:h="284" w:hRule="exact" w:wrap="around" w:vAnchor="page" w:hAnchor="page" w:x="8847" w:y="15254"/>
      <w:spacing w:line="300" w:lineRule="exact"/>
      <w:ind w:right="320" w:rightChars="100"/>
      <w:jc w:val="right"/>
      <w:rPr>
        <w:rFonts w:hint="eastAsia" w:ascii="宋体" w:hAnsi="宋体"/>
      </w:rPr>
    </w:pPr>
    <w:r>
      <w:rPr>
        <w:rStyle w:val="6"/>
        <w:rFonts w:hint="eastAsia" w:ascii="宋体" w:hAnsi="宋体"/>
        <w:spacing w:val="40"/>
        <w:sz w:val="28"/>
      </w:rPr>
      <w:t>一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pacing w:val="40"/>
        <w:sz w:val="28"/>
        <w:szCs w:val="28"/>
      </w:rPr>
      <w:instrText xml:space="preserve">PAGE  </w:instrText>
    </w:r>
    <w:r>
      <w:rPr>
        <w:rFonts w:hint="eastAsia" w:ascii="宋体" w:hAnsi="宋体"/>
        <w:spacing w:val="40"/>
        <w:sz w:val="28"/>
        <w:szCs w:val="28"/>
      </w:rPr>
      <w:fldChar w:fldCharType="separate"/>
    </w:r>
    <w:r>
      <w:rPr>
        <w:rStyle w:val="6"/>
        <w:rFonts w:ascii="宋体" w:hAnsi="宋体"/>
        <w:spacing w:val="40"/>
        <w:sz w:val="28"/>
        <w:szCs w:val="28"/>
      </w:rPr>
      <w:t>1</w:t>
    </w:r>
    <w:r>
      <w:rPr>
        <w:rFonts w:hint="eastAsia" w:ascii="宋体" w:hAnsi="宋体"/>
        <w:spacing w:val="40"/>
        <w:sz w:val="28"/>
        <w:szCs w:val="28"/>
      </w:rPr>
      <w:fldChar w:fldCharType="end"/>
    </w:r>
    <w:r>
      <w:rPr>
        <w:rStyle w:val="6"/>
        <w:rFonts w:hint="eastAsia" w:ascii="宋体" w:hAnsi="宋体"/>
        <w:spacing w:val="40"/>
        <w:sz w:val="28"/>
      </w:rPr>
      <w:t>一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3889"/>
    <w:rsid w:val="0EAE2EAE"/>
    <w:rsid w:val="0F0C3A4B"/>
    <w:rsid w:val="1CBB3889"/>
    <w:rsid w:val="3D9649D9"/>
    <w:rsid w:val="429841DF"/>
    <w:rsid w:val="59FD0223"/>
    <w:rsid w:val="67D74F6C"/>
    <w:rsid w:val="7E6F7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2023-02-20T03:57:00Z</dcterms:created>
  <dc:creator>柯锡彪</dc:creator>
  <cp:lastModifiedBy>Administrator</cp:lastModifiedBy>
  <cp:lastPrinted>2023-03-06T02:24:00Z</cp:lastPrinted>
  <dcterms:modified xsi:type="dcterms:W3CDTF">2023-07-21T08:51:36Z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