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连山壮族瑶族自治县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2021年国家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级电子商务进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村综合示范项目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电商物流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镇村站点奖补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申请表</w:t>
      </w:r>
    </w:p>
    <w:bookmarkEnd w:id="0"/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申报单位（盖章）：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申报时间：   年  月  日</w:t>
      </w:r>
    </w:p>
    <w:tbl>
      <w:tblPr>
        <w:tblStyle w:val="4"/>
        <w:tblW w:w="8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852"/>
        <w:gridCol w:w="1837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话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机构代码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工商登记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间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60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本月收件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数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本月派件数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情况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说明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连山壮族瑶族自治县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程山投资开发有限公司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5991" w:type="dxa"/>
            <w:gridSpan w:val="3"/>
            <w:noWrap w:val="0"/>
            <w:vAlign w:val="bottom"/>
          </w:tcPr>
          <w:p>
            <w:pPr>
              <w:spacing w:line="600" w:lineRule="exact"/>
              <w:ind w:firstLine="960" w:firstLineChars="3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spacing w:line="60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县农村电子商务工作领导小组办公室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5991" w:type="dxa"/>
            <w:gridSpan w:val="3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spacing w:line="60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75389"/>
    <w:rsid w:val="5367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before="100" w:beforeLines="0" w:beforeAutospacing="1" w:after="0" w:afterLines="0"/>
      <w:ind w:left="0" w:firstLine="420" w:firstLineChars="200"/>
    </w:pPr>
    <w:rPr>
      <w:rFonts w:ascii="Calibri" w:hAnsi="Calibri" w:eastAsia="宋体" w:cs="Times New Roman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2022-12-21T10:20:00Z</dcterms:created>
  <dc:creator>☀️萌萌的肥Zzz</dc:creator>
  <cp:lastModifiedBy>☀️萌萌的肥Zzz</cp:lastModifiedBy>
  <dcterms:modified xsi:type="dcterms:W3CDTF">2022-12-21T10:20:47Z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