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</w:p>
    <w:p>
      <w:pPr>
        <w:pStyle w:val="4"/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连山壮族瑶族自治县司法局2022年度双随机抽查工作计划</w:t>
      </w:r>
    </w:p>
    <w:p>
      <w:pPr>
        <w:pStyle w:val="4"/>
        <w:rPr>
          <w:rFonts w:hint="eastAsia"/>
        </w:rPr>
      </w:pPr>
    </w:p>
    <w:tbl>
      <w:tblPr>
        <w:tblStyle w:val="2"/>
        <w:tblW w:w="132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52"/>
        <w:gridCol w:w="981"/>
        <w:gridCol w:w="4808"/>
        <w:gridCol w:w="2442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tblHeader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县司法局2022年度双随机抽查工作计划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律师事务所“双随机”监管抽查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律师事务所规范化建设工作情况：①机构建设和执业公示制度（包括律师所基础建设、律师文化建设、律师执业相关内容公示等）；②机构内部管理制度的建立（聘用律师、聘用其他工作人员、学习培训、投诉查处、收案及利益冲突审查、印章管理、诚信执业、服务质量管理、重大、复杂、疑难案件集体讨论和报告、业务档案管理、收费管理、纳税、基金、常务工作制度等）；③随机抽取10份2021年法院裁判网案件进行检查；法律、法规和司法部规定的其他监督检查事项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对广东贤祥律师事务所、广东吉山律师事务所开展抽查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2022年5月底前</w:t>
            </w:r>
          </w:p>
        </w:tc>
      </w:tr>
    </w:tbl>
    <w:p/>
    <w:p/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588" w:right="1532" w:bottom="1474" w:left="1985" w:header="851" w:footer="153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8" w:h="284" w:hRule="exact" w:wrap="around" w:vAnchor="page" w:hAnchor="page" w:x="1589" w:y="15253"/>
      <w:spacing w:line="300" w:lineRule="exact"/>
      <w:ind w:left="210" w:leftChars="10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7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7"/>
        <w:rFonts w:hint="eastAsia" w:ascii="宋体" w:hAnsi="宋体"/>
        <w:spacing w:val="40"/>
        <w:sz w:val="28"/>
        <w:szCs w:val="28"/>
      </w:rPr>
      <w:t>一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 w:afterLines="0"/>
      <w:jc w:val="right"/>
      <w:rPr>
        <w:rFonts w:hint="eastAsia"/>
      </w:rPr>
    </w:pPr>
    <w:r>
      <w:rPr>
        <w:rStyle w:val="7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8" w:h="284" w:hRule="exact" w:wrap="around" w:vAnchor="page" w:hAnchor="page" w:x="8846" w:y="15253"/>
      <w:spacing w:line="300" w:lineRule="exact"/>
      <w:ind w:right="210" w:rightChars="100"/>
      <w:jc w:val="right"/>
      <w:rPr>
        <w:rFonts w:hint="eastAsia" w:ascii="宋体" w:hAnsi="宋体"/>
      </w:rPr>
    </w:pPr>
    <w:r>
      <w:rPr>
        <w:rStyle w:val="7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7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7"/>
        <w:rFonts w:hint="eastAsia" w:ascii="宋体" w:hAnsi="宋体"/>
        <w:spacing w:val="40"/>
        <w:sz w:val="28"/>
      </w:rPr>
      <w:t>一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5404"/>
    <w:rsid w:val="14595404"/>
    <w:rsid w:val="483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next w:val="5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标题 3 New"/>
    <w:basedOn w:val="4"/>
    <w:next w:val="4"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customStyle="1" w:styleId="6">
    <w:name w:val="页脚 New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7">
    <w:name w:val="页码 New"/>
    <w:basedOn w:val="3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页眉 New"/>
    <w:basedOn w:val="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2022-03-18T06:57:00Z</dcterms:created>
  <dc:creator>ykzx1</dc:creator>
  <cp:lastModifiedBy>Administrator</cp:lastModifiedBy>
  <cp:lastPrinted>2022-11-22T07:27:03Z</cp:lastPrinted>
  <dcterms:modified xsi:type="dcterms:W3CDTF">2022-11-22T07:27:28Z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